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8E626" w14:textId="77777777" w:rsidR="00701E1E" w:rsidRPr="002233C7" w:rsidRDefault="00701E1E" w:rsidP="00701E1E">
      <w:pPr>
        <w:rPr>
          <w:rFonts w:ascii="Garamond" w:hAnsi="Garamond"/>
          <w:sz w:val="24"/>
          <w:szCs w:val="24"/>
        </w:rPr>
      </w:pPr>
      <w:r w:rsidRPr="002233C7">
        <w:rPr>
          <w:rFonts w:ascii="Garamond" w:hAnsi="Garamond"/>
          <w:noProof/>
          <w:sz w:val="24"/>
          <w:szCs w:val="24"/>
        </w:rPr>
        <mc:AlternateContent>
          <mc:Choice Requires="wps">
            <w:drawing>
              <wp:anchor distT="0" distB="0" distL="114300" distR="114300" simplePos="0" relativeHeight="251660288" behindDoc="0" locked="0" layoutInCell="1" allowOverlap="1" wp14:anchorId="46E6EC5E" wp14:editId="2406A77F">
                <wp:simplePos x="0" y="0"/>
                <wp:positionH relativeFrom="column">
                  <wp:posOffset>9525</wp:posOffset>
                </wp:positionH>
                <wp:positionV relativeFrom="paragraph">
                  <wp:posOffset>81280</wp:posOffset>
                </wp:positionV>
                <wp:extent cx="5915025" cy="0"/>
                <wp:effectExtent l="19050" t="38100" r="66675" b="11430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a:solidFill>
                            <a:srgbClr val="208F44"/>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A4306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4pt" to="46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" strokecolor="#208f44">
                <v:shadow on="t" color="black" opacity="26214f" origin="-.5,-.5" offset=".74836mm,.74836mm"/>
              </v:line>
            </w:pict>
          </mc:Fallback>
        </mc:AlternateContent>
      </w:r>
      <w:r w:rsidRPr="002233C7">
        <w:rPr>
          <w:rFonts w:ascii="Garamond" w:hAnsi="Garamond"/>
          <w:sz w:val="24"/>
          <w:szCs w:val="24"/>
        </w:rPr>
        <w:tab/>
      </w:r>
      <w:r w:rsidRPr="002233C7">
        <w:rPr>
          <w:rFonts w:ascii="Garamond" w:hAnsi="Garamond"/>
          <w:sz w:val="24"/>
          <w:szCs w:val="24"/>
        </w:rPr>
        <w:tab/>
      </w:r>
      <w:r w:rsidRPr="002233C7">
        <w:rPr>
          <w:rFonts w:ascii="Garamond" w:hAnsi="Garamond"/>
          <w:sz w:val="24"/>
          <w:szCs w:val="24"/>
        </w:rPr>
        <w:tab/>
      </w:r>
      <w:r w:rsidRPr="002233C7">
        <w:rPr>
          <w:rFonts w:ascii="Garamond" w:hAnsi="Garamond"/>
          <w:sz w:val="24"/>
          <w:szCs w:val="24"/>
        </w:rPr>
        <w:tab/>
      </w:r>
      <w:r w:rsidRPr="002233C7">
        <w:rPr>
          <w:rFonts w:ascii="Garamond" w:hAnsi="Garamond"/>
          <w:sz w:val="24"/>
          <w:szCs w:val="24"/>
        </w:rPr>
        <w:tab/>
      </w:r>
    </w:p>
    <w:p w14:paraId="6B524A32" w14:textId="77777777" w:rsidR="00701E1E" w:rsidRPr="00566894" w:rsidRDefault="00D25A24" w:rsidP="00701E1E">
      <w:pPr>
        <w:rPr>
          <w:rFonts w:ascii="Cabin" w:hAnsi="Cabin"/>
          <w:b/>
          <w:color w:val="208F44"/>
          <w:sz w:val="40"/>
          <w:szCs w:val="40"/>
        </w:rPr>
      </w:pPr>
      <w:r>
        <w:rPr>
          <w:color w:val="000000"/>
          <w:sz w:val="24"/>
          <w:szCs w:val="24"/>
        </w:rPr>
        <w:t>PHARMACEUT</w:t>
      </w:r>
      <w:r>
        <w:rPr>
          <w:color w:val="000000"/>
          <w:spacing w:val="-5"/>
          <w:sz w:val="24"/>
          <w:szCs w:val="24"/>
        </w:rPr>
        <w:t>I</w:t>
      </w:r>
      <w:r>
        <w:rPr>
          <w:color w:val="000000"/>
          <w:sz w:val="24"/>
          <w:szCs w:val="24"/>
        </w:rPr>
        <w:t>CA</w:t>
      </w:r>
      <w:r>
        <w:rPr>
          <w:color w:val="000000"/>
          <w:spacing w:val="-2"/>
          <w:sz w:val="24"/>
          <w:szCs w:val="24"/>
        </w:rPr>
        <w:t>L</w:t>
      </w:r>
      <w:r>
        <w:rPr>
          <w:color w:val="000000"/>
          <w:sz w:val="24"/>
          <w:szCs w:val="24"/>
        </w:rPr>
        <w:t>S NDC BILL</w:t>
      </w:r>
      <w:r>
        <w:rPr>
          <w:color w:val="000000"/>
          <w:spacing w:val="-3"/>
          <w:sz w:val="24"/>
          <w:szCs w:val="24"/>
        </w:rPr>
        <w:t>I</w:t>
      </w:r>
      <w:r>
        <w:rPr>
          <w:color w:val="000000"/>
          <w:sz w:val="24"/>
          <w:szCs w:val="24"/>
        </w:rPr>
        <w:t>NG REQUIREMENTS PO</w:t>
      </w:r>
      <w:r>
        <w:rPr>
          <w:color w:val="000000"/>
          <w:spacing w:val="-2"/>
          <w:sz w:val="24"/>
          <w:szCs w:val="24"/>
        </w:rPr>
        <w:t>L</w:t>
      </w:r>
      <w:r>
        <w:rPr>
          <w:color w:val="000000"/>
          <w:spacing w:val="-3"/>
          <w:sz w:val="24"/>
          <w:szCs w:val="24"/>
        </w:rPr>
        <w:t>I</w:t>
      </w:r>
      <w:r>
        <w:rPr>
          <w:color w:val="000000"/>
          <w:sz w:val="24"/>
          <w:szCs w:val="24"/>
        </w:rPr>
        <w:t xml:space="preserve">CY  </w:t>
      </w:r>
    </w:p>
    <w:p w14:paraId="4EF54CE2" w14:textId="77777777" w:rsidR="00701E1E" w:rsidRPr="002233C7" w:rsidRDefault="00701E1E" w:rsidP="00B3483B">
      <w:pPr>
        <w:spacing w:line="276" w:lineRule="auto"/>
        <w:rPr>
          <w:rFonts w:ascii="Garamond" w:hAnsi="Garamond"/>
          <w:sz w:val="24"/>
          <w:szCs w:val="24"/>
        </w:rPr>
      </w:pPr>
      <w:r w:rsidRPr="002233C7">
        <w:rPr>
          <w:rFonts w:ascii="Garamond" w:hAnsi="Garamond"/>
          <w:noProof/>
          <w:sz w:val="24"/>
          <w:szCs w:val="24"/>
        </w:rPr>
        <mc:AlternateContent>
          <mc:Choice Requires="wps">
            <w:drawing>
              <wp:anchor distT="0" distB="0" distL="114300" distR="114300" simplePos="0" relativeHeight="251659264" behindDoc="0" locked="0" layoutInCell="1" allowOverlap="1" wp14:anchorId="2E547959" wp14:editId="79C0065F">
                <wp:simplePos x="0" y="0"/>
                <wp:positionH relativeFrom="column">
                  <wp:posOffset>9525</wp:posOffset>
                </wp:positionH>
                <wp:positionV relativeFrom="paragraph">
                  <wp:posOffset>92075</wp:posOffset>
                </wp:positionV>
                <wp:extent cx="5915025" cy="0"/>
                <wp:effectExtent l="38100" t="95250" r="66675" b="3810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a:solidFill>
                            <a:srgbClr val="208F44"/>
                          </a:solidFill>
                        </a:ln>
                        <a:effectLst>
                          <a:outerShdw blurRad="50800" dist="38100" dir="16200000"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D262D"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5pt" to="46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" strokecolor="#208f44">
                <v:shadow on="t" color="black" opacity="26214f" origin=",.5" offset="0,-3pt"/>
              </v:line>
            </w:pict>
          </mc:Fallback>
        </mc:AlternateContent>
      </w:r>
    </w:p>
    <w:p w14:paraId="33936985" w14:textId="77777777" w:rsidR="00F5407A" w:rsidRPr="00566894" w:rsidRDefault="00F5407A" w:rsidP="007D2FC6">
      <w:pPr>
        <w:spacing w:before="120" w:line="360" w:lineRule="auto"/>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 xml:space="preserve">Policy </w:t>
      </w:r>
      <w:r w:rsidR="00C357FC">
        <w:rPr>
          <w:rFonts w:ascii="Garamond" w:eastAsia="Garamond" w:hAnsi="Garamond"/>
          <w:b/>
          <w:color w:val="2B8444"/>
          <w:spacing w:val="-2"/>
          <w:sz w:val="24"/>
          <w:szCs w:val="24"/>
        </w:rPr>
        <w:t>Statement</w:t>
      </w:r>
    </w:p>
    <w:p w14:paraId="3943F0FA" w14:textId="77777777" w:rsidR="00D25A24" w:rsidRDefault="00D25A24" w:rsidP="00D25A24">
      <w:pPr>
        <w:ind w:left="83"/>
        <w:rPr>
          <w:color w:val="010302"/>
        </w:rPr>
      </w:pPr>
      <w:r>
        <w:rPr>
          <w:b/>
          <w:bCs/>
          <w:color w:val="000000"/>
          <w:sz w:val="24"/>
          <w:szCs w:val="24"/>
        </w:rPr>
        <w:t>This p</w:t>
      </w:r>
      <w:r>
        <w:rPr>
          <w:b/>
          <w:bCs/>
          <w:color w:val="000000"/>
          <w:spacing w:val="-2"/>
          <w:sz w:val="24"/>
          <w:szCs w:val="24"/>
        </w:rPr>
        <w:t>o</w:t>
      </w:r>
      <w:r>
        <w:rPr>
          <w:b/>
          <w:bCs/>
          <w:color w:val="000000"/>
          <w:sz w:val="24"/>
          <w:szCs w:val="24"/>
        </w:rPr>
        <w:t>licy applies to Participating and</w:t>
      </w:r>
      <w:r>
        <w:rPr>
          <w:color w:val="000000"/>
          <w:sz w:val="24"/>
          <w:szCs w:val="24"/>
        </w:rPr>
        <w:t xml:space="preserve"> </w:t>
      </w:r>
      <w:r>
        <w:rPr>
          <w:b/>
          <w:bCs/>
          <w:color w:val="000000"/>
          <w:sz w:val="24"/>
          <w:szCs w:val="24"/>
        </w:rPr>
        <w:t xml:space="preserve">Non-participating providers </w:t>
      </w:r>
      <w:r>
        <w:rPr>
          <w:color w:val="000000"/>
          <w:sz w:val="24"/>
          <w:szCs w:val="24"/>
        </w:rPr>
        <w:t xml:space="preserve">who render services to  </w:t>
      </w:r>
    </w:p>
    <w:p w14:paraId="7E80829B" w14:textId="16D76A09" w:rsidR="008F0CE0" w:rsidRDefault="00D25A24" w:rsidP="006622C6">
      <w:pPr>
        <w:spacing w:line="276" w:lineRule="exact"/>
        <w:ind w:left="83" w:right="616"/>
        <w:rPr>
          <w:color w:val="000000"/>
          <w:sz w:val="24"/>
          <w:szCs w:val="24"/>
        </w:rPr>
      </w:pPr>
      <w:r>
        <w:rPr>
          <w:color w:val="000000"/>
          <w:sz w:val="24"/>
          <w:szCs w:val="24"/>
        </w:rPr>
        <w:t xml:space="preserve">Neighborhood Health Plan of Rhode </w:t>
      </w:r>
      <w:r>
        <w:rPr>
          <w:color w:val="000000"/>
          <w:spacing w:val="-3"/>
          <w:sz w:val="24"/>
          <w:szCs w:val="24"/>
        </w:rPr>
        <w:t>I</w:t>
      </w:r>
      <w:r>
        <w:rPr>
          <w:color w:val="000000"/>
          <w:sz w:val="24"/>
          <w:szCs w:val="24"/>
        </w:rPr>
        <w:t>sland (Nei</w:t>
      </w:r>
      <w:r>
        <w:rPr>
          <w:color w:val="000000"/>
          <w:spacing w:val="-2"/>
          <w:sz w:val="24"/>
          <w:szCs w:val="24"/>
        </w:rPr>
        <w:t>g</w:t>
      </w:r>
      <w:r>
        <w:rPr>
          <w:color w:val="000000"/>
          <w:sz w:val="24"/>
          <w:szCs w:val="24"/>
        </w:rPr>
        <w:t xml:space="preserve">hborhood) </w:t>
      </w:r>
      <w:r w:rsidR="00E6399C">
        <w:rPr>
          <w:color w:val="000000"/>
          <w:sz w:val="24"/>
          <w:szCs w:val="24"/>
        </w:rPr>
        <w:t>for members</w:t>
      </w:r>
      <w:r>
        <w:rPr>
          <w:color w:val="000000"/>
          <w:sz w:val="24"/>
          <w:szCs w:val="24"/>
        </w:rPr>
        <w:t xml:space="preserve"> covered under </w:t>
      </w:r>
      <w:r w:rsidR="00FB4F1F">
        <w:rPr>
          <w:color w:val="000000"/>
          <w:sz w:val="24"/>
          <w:szCs w:val="24"/>
        </w:rPr>
        <w:t>the following</w:t>
      </w:r>
      <w:r>
        <w:rPr>
          <w:color w:val="000000"/>
          <w:sz w:val="24"/>
          <w:szCs w:val="24"/>
        </w:rPr>
        <w:t xml:space="preserve"> plans: Access (MED, CSN, SUB)</w:t>
      </w:r>
      <w:r w:rsidR="00E6399C">
        <w:rPr>
          <w:color w:val="000000"/>
          <w:sz w:val="24"/>
          <w:szCs w:val="24"/>
        </w:rPr>
        <w:t xml:space="preserve"> and</w:t>
      </w:r>
      <w:r w:rsidR="00FB4F1F">
        <w:rPr>
          <w:color w:val="000000"/>
          <w:sz w:val="24"/>
          <w:szCs w:val="24"/>
        </w:rPr>
        <w:t xml:space="preserve"> Trust</w:t>
      </w:r>
      <w:r>
        <w:rPr>
          <w:color w:val="000000"/>
          <w:sz w:val="24"/>
          <w:szCs w:val="24"/>
        </w:rPr>
        <w:t xml:space="preserve"> (RHE, RHP)</w:t>
      </w:r>
      <w:r w:rsidR="008F0CE0">
        <w:rPr>
          <w:color w:val="000000"/>
          <w:sz w:val="24"/>
          <w:szCs w:val="24"/>
        </w:rPr>
        <w:t xml:space="preserve">. </w:t>
      </w:r>
    </w:p>
    <w:p w14:paraId="231F61B5" w14:textId="77777777" w:rsidR="008F0CE0" w:rsidRDefault="008F0CE0" w:rsidP="006622C6">
      <w:pPr>
        <w:spacing w:line="276" w:lineRule="exact"/>
        <w:ind w:left="83" w:right="616"/>
        <w:rPr>
          <w:color w:val="000000"/>
          <w:sz w:val="24"/>
          <w:szCs w:val="24"/>
        </w:rPr>
      </w:pPr>
    </w:p>
    <w:p w14:paraId="08F73745" w14:textId="44BB1B9A" w:rsidR="00D25A24" w:rsidRPr="006622C6" w:rsidRDefault="00D25A24" w:rsidP="006622C6">
      <w:pPr>
        <w:spacing w:line="276" w:lineRule="exact"/>
        <w:ind w:left="83" w:right="616"/>
        <w:rPr>
          <w:color w:val="010302"/>
        </w:rPr>
      </w:pPr>
      <w:r>
        <w:rPr>
          <w:color w:val="000000"/>
          <w:sz w:val="24"/>
          <w:szCs w:val="24"/>
        </w:rPr>
        <w:t>Benefit covera</w:t>
      </w:r>
      <w:r>
        <w:rPr>
          <w:color w:val="000000"/>
          <w:spacing w:val="-2"/>
          <w:sz w:val="24"/>
          <w:szCs w:val="24"/>
        </w:rPr>
        <w:t>g</w:t>
      </w:r>
      <w:r>
        <w:rPr>
          <w:color w:val="000000"/>
          <w:sz w:val="24"/>
          <w:szCs w:val="24"/>
        </w:rPr>
        <w:t>e limits ma</w:t>
      </w:r>
      <w:r>
        <w:rPr>
          <w:color w:val="000000"/>
          <w:spacing w:val="-4"/>
          <w:sz w:val="24"/>
          <w:szCs w:val="24"/>
        </w:rPr>
        <w:t>y</w:t>
      </w:r>
      <w:r>
        <w:rPr>
          <w:color w:val="000000"/>
          <w:sz w:val="24"/>
          <w:szCs w:val="24"/>
        </w:rPr>
        <w:t xml:space="preserve"> appl</w:t>
      </w:r>
      <w:r>
        <w:rPr>
          <w:color w:val="000000"/>
          <w:spacing w:val="-4"/>
          <w:sz w:val="24"/>
          <w:szCs w:val="24"/>
        </w:rPr>
        <w:t>y</w:t>
      </w:r>
      <w:r>
        <w:rPr>
          <w:color w:val="000000"/>
          <w:sz w:val="24"/>
          <w:szCs w:val="24"/>
        </w:rPr>
        <w:t xml:space="preserve">. </w:t>
      </w:r>
      <w:r>
        <w:rPr>
          <w:color w:val="000000"/>
          <w:spacing w:val="-5"/>
          <w:sz w:val="24"/>
          <w:szCs w:val="24"/>
        </w:rPr>
        <w:t>I</w:t>
      </w:r>
      <w:r>
        <w:rPr>
          <w:color w:val="000000"/>
          <w:sz w:val="24"/>
          <w:szCs w:val="24"/>
        </w:rPr>
        <w:t>t is the provider’s responsibilit</w:t>
      </w:r>
      <w:r>
        <w:rPr>
          <w:color w:val="000000"/>
          <w:spacing w:val="-7"/>
          <w:sz w:val="24"/>
          <w:szCs w:val="24"/>
        </w:rPr>
        <w:t>y</w:t>
      </w:r>
      <w:r>
        <w:rPr>
          <w:color w:val="000000"/>
          <w:sz w:val="24"/>
          <w:szCs w:val="24"/>
        </w:rPr>
        <w:t xml:space="preserve"> to verif</w:t>
      </w:r>
      <w:r>
        <w:rPr>
          <w:color w:val="000000"/>
          <w:spacing w:val="-4"/>
          <w:sz w:val="24"/>
          <w:szCs w:val="24"/>
        </w:rPr>
        <w:t>y</w:t>
      </w:r>
      <w:r>
        <w:rPr>
          <w:color w:val="000000"/>
          <w:sz w:val="24"/>
          <w:szCs w:val="24"/>
        </w:rPr>
        <w:t xml:space="preserve"> eli</w:t>
      </w:r>
      <w:r>
        <w:rPr>
          <w:color w:val="000000"/>
          <w:spacing w:val="-2"/>
          <w:sz w:val="24"/>
          <w:szCs w:val="24"/>
        </w:rPr>
        <w:t>g</w:t>
      </w:r>
      <w:r>
        <w:rPr>
          <w:color w:val="000000"/>
          <w:sz w:val="24"/>
          <w:szCs w:val="24"/>
        </w:rPr>
        <w:t>ibilit</w:t>
      </w:r>
      <w:r>
        <w:rPr>
          <w:color w:val="000000"/>
          <w:spacing w:val="-4"/>
          <w:sz w:val="24"/>
          <w:szCs w:val="24"/>
        </w:rPr>
        <w:t>y</w:t>
      </w:r>
      <w:r w:rsidR="00FB4F1F">
        <w:rPr>
          <w:color w:val="000000"/>
          <w:sz w:val="24"/>
          <w:szCs w:val="24"/>
        </w:rPr>
        <w:t>, coverage</w:t>
      </w:r>
      <w:r>
        <w:rPr>
          <w:color w:val="000000"/>
          <w:sz w:val="24"/>
          <w:szCs w:val="24"/>
        </w:rPr>
        <w:t xml:space="preserve"> and authorization criteria prior to rendering services</w:t>
      </w:r>
      <w:r w:rsidR="008F0CE0">
        <w:rPr>
          <w:color w:val="000000"/>
          <w:sz w:val="24"/>
          <w:szCs w:val="24"/>
        </w:rPr>
        <w:t>.</w:t>
      </w:r>
    </w:p>
    <w:p w14:paraId="0F0FF909" w14:textId="77777777" w:rsidR="00D25A24" w:rsidRDefault="00D25A24" w:rsidP="001D69BA">
      <w:pPr>
        <w:spacing w:line="360" w:lineRule="auto"/>
        <w:ind w:right="29"/>
        <w:textAlignment w:val="baseline"/>
        <w:rPr>
          <w:rFonts w:ascii="Garamond" w:eastAsia="Garamond" w:hAnsi="Garamond"/>
          <w:b/>
          <w:color w:val="2B8444"/>
          <w:spacing w:val="-2"/>
          <w:sz w:val="24"/>
          <w:szCs w:val="24"/>
        </w:rPr>
      </w:pPr>
    </w:p>
    <w:p w14:paraId="72D17B24" w14:textId="77777777" w:rsidR="00F5407A" w:rsidRPr="00566894" w:rsidRDefault="00F5407A" w:rsidP="001D69BA">
      <w:pPr>
        <w:spacing w:line="360" w:lineRule="auto"/>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Scope</w:t>
      </w:r>
    </w:p>
    <w:p w14:paraId="696DFD76" w14:textId="77777777" w:rsidR="003E5786" w:rsidRDefault="00623253" w:rsidP="00237D38">
      <w:pPr>
        <w:rPr>
          <w:rFonts w:ascii="Garamond" w:hAnsi="Garamond"/>
          <w:b/>
          <w:sz w:val="24"/>
          <w:szCs w:val="24"/>
        </w:rPr>
      </w:pPr>
      <w:r w:rsidRPr="00566894">
        <w:rPr>
          <w:rFonts w:ascii="Garamond" w:hAnsi="Garamond"/>
          <w:sz w:val="24"/>
          <w:szCs w:val="24"/>
        </w:rPr>
        <w:t>This policy applies to</w:t>
      </w:r>
      <w:r w:rsidRPr="00566894">
        <w:rPr>
          <w:rFonts w:ascii="Garamond" w:hAnsi="Garamond"/>
          <w:b/>
          <w:sz w:val="24"/>
          <w:szCs w:val="24"/>
        </w:rPr>
        <w:t xml:space="preserve"> </w:t>
      </w:r>
    </w:p>
    <w:p w14:paraId="3BA19752" w14:textId="77777777" w:rsidR="003E5786" w:rsidRDefault="003E5786" w:rsidP="00237D38">
      <w:pPr>
        <w:rPr>
          <w:rFonts w:ascii="Garamond" w:hAnsi="Garamond"/>
          <w:b/>
          <w:sz w:val="24"/>
          <w:szCs w:val="24"/>
        </w:rPr>
      </w:pPr>
    </w:p>
    <w:p w14:paraId="4136FD81" w14:textId="6338CBC1" w:rsidR="003E5786" w:rsidRDefault="006A33E8" w:rsidP="00237D38">
      <w:pPr>
        <w:rPr>
          <w:rFonts w:ascii="Garamond" w:hAnsi="Garamond"/>
          <w:b/>
          <w:sz w:val="24"/>
          <w:szCs w:val="24"/>
        </w:rPr>
      </w:pPr>
      <w:sdt>
        <w:sdtPr>
          <w:rPr>
            <w:rFonts w:ascii="Garamond" w:hAnsi="Garamond"/>
            <w:b/>
            <w:sz w:val="24"/>
            <w:szCs w:val="24"/>
          </w:rPr>
          <w:id w:val="-1819716665"/>
          <w14:checkbox>
            <w14:checked w14:val="1"/>
            <w14:checkedState w14:val="2612" w14:font="MS Gothic"/>
            <w14:uncheckedState w14:val="2610" w14:font="MS Gothic"/>
          </w14:checkbox>
        </w:sdtPr>
        <w:sdtEndPr/>
        <w:sdtContent>
          <w:r w:rsidR="00D25A24">
            <w:rPr>
              <w:rFonts w:ascii="MS Gothic" w:eastAsia="MS Gothic" w:hAnsi="MS Gothic" w:hint="eastAsia"/>
              <w:b/>
              <w:sz w:val="24"/>
              <w:szCs w:val="24"/>
            </w:rPr>
            <w:t>☒</w:t>
          </w:r>
        </w:sdtContent>
      </w:sdt>
      <w:r w:rsidR="003E5786">
        <w:rPr>
          <w:rFonts w:ascii="Garamond" w:hAnsi="Garamond"/>
          <w:b/>
          <w:sz w:val="24"/>
          <w:szCs w:val="24"/>
        </w:rPr>
        <w:t xml:space="preserve">Medicaid </w:t>
      </w:r>
      <w:r w:rsidR="003E5786" w:rsidRPr="003E5786">
        <w:rPr>
          <w:rFonts w:ascii="Garamond" w:hAnsi="Garamond"/>
          <w:i/>
          <w:sz w:val="24"/>
          <w:szCs w:val="24"/>
        </w:rPr>
        <w:t>excluding Extended Family Planning</w:t>
      </w:r>
      <w:r w:rsidR="003E5786">
        <w:rPr>
          <w:rFonts w:ascii="Garamond" w:hAnsi="Garamond"/>
          <w:i/>
          <w:sz w:val="24"/>
          <w:szCs w:val="24"/>
        </w:rPr>
        <w:t xml:space="preserve"> (EFP)</w:t>
      </w:r>
    </w:p>
    <w:p w14:paraId="75A81A19" w14:textId="5015E21E" w:rsidR="003E5786" w:rsidRDefault="006A33E8" w:rsidP="00237D38">
      <w:pPr>
        <w:rPr>
          <w:rFonts w:ascii="Garamond" w:hAnsi="Garamond"/>
          <w:b/>
          <w:sz w:val="24"/>
          <w:szCs w:val="24"/>
        </w:rPr>
      </w:pPr>
      <w:sdt>
        <w:sdtPr>
          <w:rPr>
            <w:rFonts w:ascii="Garamond" w:hAnsi="Garamond"/>
            <w:b/>
            <w:sz w:val="24"/>
            <w:szCs w:val="24"/>
          </w:rPr>
          <w:id w:val="1529907675"/>
          <w14:checkbox>
            <w14:checked w14:val="0"/>
            <w14:checkedState w14:val="2612" w14:font="MS Gothic"/>
            <w14:uncheckedState w14:val="2610" w14:font="MS Gothic"/>
          </w14:checkbox>
        </w:sdtPr>
        <w:sdtEndPr/>
        <w:sdtContent>
          <w:r w:rsidR="00E6399C">
            <w:rPr>
              <w:rFonts w:ascii="MS Gothic" w:eastAsia="MS Gothic" w:hAnsi="MS Gothic" w:hint="eastAsia"/>
              <w:b/>
              <w:sz w:val="24"/>
              <w:szCs w:val="24"/>
            </w:rPr>
            <w:t>☐</w:t>
          </w:r>
        </w:sdtContent>
      </w:sdt>
      <w:r w:rsidR="00623253" w:rsidRPr="006F04B1">
        <w:rPr>
          <w:rFonts w:ascii="Garamond" w:hAnsi="Garamond"/>
          <w:b/>
          <w:sz w:val="24"/>
          <w:szCs w:val="24"/>
        </w:rPr>
        <w:t>INTEGRITY</w:t>
      </w:r>
    </w:p>
    <w:p w14:paraId="4CFE21EC" w14:textId="4B6D17CB" w:rsidR="008E3212" w:rsidRDefault="006A33E8" w:rsidP="00237D38">
      <w:pPr>
        <w:rPr>
          <w:rFonts w:ascii="Garamond" w:hAnsi="Garamond"/>
          <w:sz w:val="24"/>
          <w:szCs w:val="24"/>
        </w:rPr>
      </w:pPr>
      <w:sdt>
        <w:sdtPr>
          <w:rPr>
            <w:rFonts w:ascii="Garamond" w:hAnsi="Garamond"/>
            <w:b/>
            <w:sz w:val="24"/>
            <w:szCs w:val="24"/>
          </w:rPr>
          <w:id w:val="86736373"/>
          <w14:checkbox>
            <w14:checked w14:val="0"/>
            <w14:checkedState w14:val="2612" w14:font="MS Gothic"/>
            <w14:uncheckedState w14:val="2610" w14:font="MS Gothic"/>
          </w14:checkbox>
        </w:sdtPr>
        <w:sdtEndPr/>
        <w:sdtContent>
          <w:r w:rsidR="00E6399C">
            <w:rPr>
              <w:rFonts w:ascii="MS Gothic" w:eastAsia="MS Gothic" w:hAnsi="MS Gothic" w:hint="eastAsia"/>
              <w:b/>
              <w:sz w:val="24"/>
              <w:szCs w:val="24"/>
            </w:rPr>
            <w:t>☐</w:t>
          </w:r>
        </w:sdtContent>
      </w:sdt>
      <w:r w:rsidR="00BC7FF7" w:rsidRPr="006F04B1">
        <w:rPr>
          <w:rFonts w:ascii="Garamond" w:hAnsi="Garamond"/>
          <w:b/>
          <w:sz w:val="24"/>
          <w:szCs w:val="24"/>
        </w:rPr>
        <w:t>Commercial</w:t>
      </w:r>
      <w:r w:rsidR="00623253" w:rsidRPr="006F04B1">
        <w:rPr>
          <w:rFonts w:ascii="Garamond" w:hAnsi="Garamond"/>
          <w:b/>
          <w:sz w:val="24"/>
          <w:szCs w:val="24"/>
        </w:rPr>
        <w:t xml:space="preserve"> </w:t>
      </w:r>
    </w:p>
    <w:p w14:paraId="4C6849DA" w14:textId="77777777" w:rsidR="003E5786" w:rsidRDefault="003E5786" w:rsidP="003E5786">
      <w:pPr>
        <w:ind w:right="29"/>
        <w:textAlignment w:val="baseline"/>
        <w:rPr>
          <w:rFonts w:ascii="Garamond" w:eastAsia="Garamond" w:hAnsi="Garamond"/>
          <w:color w:val="000000"/>
          <w:spacing w:val="-2"/>
          <w:sz w:val="24"/>
          <w:szCs w:val="24"/>
        </w:rPr>
      </w:pPr>
    </w:p>
    <w:p w14:paraId="57E61858" w14:textId="77777777" w:rsidR="00ED17A3" w:rsidRPr="00ED17A3" w:rsidRDefault="00ED17A3" w:rsidP="00ED17A3">
      <w:pPr>
        <w:spacing w:line="360" w:lineRule="auto"/>
        <w:ind w:right="29"/>
        <w:textAlignment w:val="baseline"/>
        <w:rPr>
          <w:rFonts w:ascii="Garamond" w:eastAsia="Garamond" w:hAnsi="Garamond"/>
          <w:b/>
          <w:color w:val="2B8444"/>
          <w:spacing w:val="-2"/>
          <w:sz w:val="24"/>
          <w:szCs w:val="24"/>
        </w:rPr>
      </w:pPr>
      <w:r w:rsidRPr="00ED17A3">
        <w:rPr>
          <w:rFonts w:ascii="Garamond" w:eastAsia="Garamond" w:hAnsi="Garamond"/>
          <w:b/>
          <w:color w:val="2B8444"/>
          <w:spacing w:val="-2"/>
          <w:sz w:val="24"/>
          <w:szCs w:val="24"/>
        </w:rPr>
        <w:t>Prerequisites</w:t>
      </w:r>
    </w:p>
    <w:p w14:paraId="3140D43E" w14:textId="77777777" w:rsidR="002067F7" w:rsidRDefault="003E5786" w:rsidP="002067F7">
      <w:pPr>
        <w:ind w:right="29"/>
        <w:textAlignment w:val="baseline"/>
        <w:rPr>
          <w:rFonts w:ascii="Garamond" w:eastAsia="Garamond" w:hAnsi="Garamond"/>
          <w:color w:val="000000"/>
          <w:spacing w:val="-2"/>
          <w:sz w:val="24"/>
          <w:szCs w:val="24"/>
        </w:rPr>
      </w:pPr>
      <w:r w:rsidRPr="003E5786">
        <w:rPr>
          <w:rFonts w:ascii="Garamond" w:eastAsia="Garamond" w:hAnsi="Garamond"/>
          <w:color w:val="000000"/>
          <w:spacing w:val="-2"/>
          <w:sz w:val="24"/>
          <w:szCs w:val="24"/>
        </w:rPr>
        <w:t xml:space="preserve">All services must be medically necessary to qualify for reimbursement. Neighborhood may use the following criteria </w:t>
      </w:r>
      <w:r w:rsidR="002067F7">
        <w:rPr>
          <w:rFonts w:ascii="Garamond" w:eastAsia="Garamond" w:hAnsi="Garamond"/>
          <w:color w:val="000000"/>
          <w:spacing w:val="-2"/>
          <w:sz w:val="24"/>
          <w:szCs w:val="24"/>
        </w:rPr>
        <w:t>to determine medical necessity:</w:t>
      </w:r>
    </w:p>
    <w:p w14:paraId="1F1B140F" w14:textId="77777777" w:rsidR="002067F7" w:rsidRDefault="003E5786"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Nation</w:t>
      </w:r>
      <w:r w:rsidR="002067F7">
        <w:rPr>
          <w:rFonts w:ascii="Garamond" w:eastAsia="Garamond" w:hAnsi="Garamond"/>
          <w:color w:val="000000"/>
          <w:spacing w:val="-2"/>
          <w:sz w:val="24"/>
          <w:szCs w:val="24"/>
        </w:rPr>
        <w:t>al Coverage Determination (NCD)</w:t>
      </w:r>
    </w:p>
    <w:p w14:paraId="6CDD4C80" w14:textId="77777777" w:rsidR="002067F7" w:rsidRDefault="003E5786"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Loc</w:t>
      </w:r>
      <w:r w:rsidR="002067F7">
        <w:rPr>
          <w:rFonts w:ascii="Garamond" w:eastAsia="Garamond" w:hAnsi="Garamond"/>
          <w:color w:val="000000"/>
          <w:spacing w:val="-2"/>
          <w:sz w:val="24"/>
          <w:szCs w:val="24"/>
        </w:rPr>
        <w:t>al Coverage Determination (LCD)</w:t>
      </w:r>
    </w:p>
    <w:p w14:paraId="00CCCE87" w14:textId="77777777" w:rsidR="002067F7" w:rsidRDefault="003E5786"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Industry acce</w:t>
      </w:r>
      <w:r w:rsidR="002067F7">
        <w:rPr>
          <w:rFonts w:ascii="Garamond" w:eastAsia="Garamond" w:hAnsi="Garamond"/>
          <w:color w:val="000000"/>
          <w:spacing w:val="-2"/>
          <w:sz w:val="24"/>
          <w:szCs w:val="24"/>
        </w:rPr>
        <w:t>pted criteria such as Interqual</w:t>
      </w:r>
    </w:p>
    <w:p w14:paraId="4C1BC69E" w14:textId="77777777" w:rsidR="002067F7" w:rsidRDefault="002067F7"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Pr>
          <w:rFonts w:ascii="Garamond" w:eastAsia="Garamond" w:hAnsi="Garamond"/>
          <w:color w:val="000000"/>
          <w:spacing w:val="-2"/>
          <w:sz w:val="24"/>
          <w:szCs w:val="24"/>
        </w:rPr>
        <w:t>EOHHS recommendations</w:t>
      </w:r>
    </w:p>
    <w:p w14:paraId="609F705E" w14:textId="77777777" w:rsidR="002067F7" w:rsidRDefault="003E5786" w:rsidP="002067F7">
      <w:pPr>
        <w:pStyle w:val="ListParagraph"/>
        <w:numPr>
          <w:ilvl w:val="0"/>
          <w:numId w:val="9"/>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 xml:space="preserve">Clinical Medical Policies (CMP) </w:t>
      </w:r>
    </w:p>
    <w:p w14:paraId="5FA6AAB3" w14:textId="77777777" w:rsidR="002067F7" w:rsidRDefault="003E5786" w:rsidP="002067F7">
      <w:p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 xml:space="preserve">It is the provider’s responsibility to verify eligibility, coverage and authorization criteria prior to rendering services. </w:t>
      </w:r>
    </w:p>
    <w:p w14:paraId="17EF8C17" w14:textId="7D32C5E9" w:rsidR="002067F7" w:rsidRDefault="003E5786" w:rsidP="002067F7">
      <w:pPr>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For mo</w:t>
      </w:r>
      <w:r w:rsidR="002067F7">
        <w:rPr>
          <w:rFonts w:ascii="Garamond" w:eastAsia="Garamond" w:hAnsi="Garamond"/>
          <w:color w:val="000000"/>
          <w:spacing w:val="-2"/>
          <w:sz w:val="24"/>
          <w:szCs w:val="24"/>
        </w:rPr>
        <w:t xml:space="preserve">re </w:t>
      </w:r>
      <w:r w:rsidR="00FB4F1F">
        <w:rPr>
          <w:rFonts w:ascii="Garamond" w:eastAsia="Garamond" w:hAnsi="Garamond"/>
          <w:color w:val="000000"/>
          <w:spacing w:val="-2"/>
          <w:sz w:val="24"/>
          <w:szCs w:val="24"/>
        </w:rPr>
        <w:t>information,</w:t>
      </w:r>
      <w:r w:rsidR="002067F7">
        <w:rPr>
          <w:rFonts w:ascii="Garamond" w:eastAsia="Garamond" w:hAnsi="Garamond"/>
          <w:color w:val="000000"/>
          <w:spacing w:val="-2"/>
          <w:sz w:val="24"/>
          <w:szCs w:val="24"/>
        </w:rPr>
        <w:t xml:space="preserve"> please refer to:</w:t>
      </w:r>
    </w:p>
    <w:p w14:paraId="5BDE19E2" w14:textId="77777777" w:rsidR="002067F7" w:rsidRDefault="003E5786" w:rsidP="002067F7">
      <w:pPr>
        <w:pStyle w:val="ListParagraph"/>
        <w:numPr>
          <w:ilvl w:val="0"/>
          <w:numId w:val="10"/>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 xml:space="preserve">Neighborhood’s plan specific </w:t>
      </w:r>
      <w:hyperlink r:id="rId7" w:history="1">
        <w:r w:rsidRPr="002067F7">
          <w:rPr>
            <w:rStyle w:val="Hyperlink"/>
            <w:rFonts w:ascii="Garamond" w:eastAsia="Garamond" w:hAnsi="Garamond"/>
            <w:spacing w:val="-2"/>
            <w:sz w:val="24"/>
            <w:szCs w:val="24"/>
          </w:rPr>
          <w:t>Prior Authoriza</w:t>
        </w:r>
        <w:r w:rsidR="002067F7" w:rsidRPr="002067F7">
          <w:rPr>
            <w:rStyle w:val="Hyperlink"/>
            <w:rFonts w:ascii="Garamond" w:eastAsia="Garamond" w:hAnsi="Garamond"/>
            <w:spacing w:val="-2"/>
            <w:sz w:val="24"/>
            <w:szCs w:val="24"/>
          </w:rPr>
          <w:t>tion Reference page</w:t>
        </w:r>
      </w:hyperlink>
      <w:r w:rsidR="002067F7">
        <w:rPr>
          <w:rFonts w:ascii="Garamond" w:eastAsia="Garamond" w:hAnsi="Garamond"/>
          <w:color w:val="000000"/>
          <w:spacing w:val="-2"/>
          <w:sz w:val="24"/>
          <w:szCs w:val="24"/>
        </w:rPr>
        <w:t>.</w:t>
      </w:r>
    </w:p>
    <w:p w14:paraId="7293D089" w14:textId="77777777" w:rsidR="002067F7" w:rsidRDefault="003E5786" w:rsidP="002067F7">
      <w:pPr>
        <w:pStyle w:val="ListParagraph"/>
        <w:numPr>
          <w:ilvl w:val="0"/>
          <w:numId w:val="10"/>
        </w:num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 xml:space="preserve">Neighborhood’s </w:t>
      </w:r>
      <w:hyperlink r:id="rId8" w:history="1">
        <w:r w:rsidRPr="002067F7">
          <w:rPr>
            <w:rStyle w:val="Hyperlink"/>
            <w:rFonts w:ascii="Garamond" w:eastAsia="Garamond" w:hAnsi="Garamond"/>
            <w:spacing w:val="-2"/>
            <w:sz w:val="24"/>
            <w:szCs w:val="24"/>
          </w:rPr>
          <w:t>Clinical Medical Policies</w:t>
        </w:r>
      </w:hyperlink>
      <w:r w:rsidRPr="002067F7">
        <w:rPr>
          <w:rFonts w:ascii="Garamond" w:eastAsia="Garamond" w:hAnsi="Garamond"/>
          <w:color w:val="000000"/>
          <w:spacing w:val="-2"/>
          <w:sz w:val="24"/>
          <w:szCs w:val="24"/>
        </w:rPr>
        <w:t xml:space="preserve">. </w:t>
      </w:r>
    </w:p>
    <w:p w14:paraId="2BB40504" w14:textId="77777777" w:rsidR="00ED17A3" w:rsidRPr="002067F7" w:rsidRDefault="003E5786" w:rsidP="002067F7">
      <w:pPr>
        <w:spacing w:after="120"/>
        <w:ind w:right="29"/>
        <w:textAlignment w:val="baseline"/>
        <w:rPr>
          <w:rFonts w:ascii="Garamond" w:eastAsia="Garamond" w:hAnsi="Garamond"/>
          <w:color w:val="000000"/>
          <w:spacing w:val="-2"/>
          <w:sz w:val="24"/>
          <w:szCs w:val="24"/>
        </w:rPr>
      </w:pPr>
      <w:r w:rsidRPr="002067F7">
        <w:rPr>
          <w:rFonts w:ascii="Garamond" w:eastAsia="Garamond" w:hAnsi="Garamond"/>
          <w:color w:val="000000"/>
          <w:spacing w:val="-2"/>
          <w:sz w:val="24"/>
          <w:szCs w:val="24"/>
        </w:rPr>
        <w:t>Please contact Provider Services at 1-800-963-1001</w:t>
      </w:r>
      <w:r w:rsidR="00E76D4C">
        <w:rPr>
          <w:rFonts w:ascii="Garamond" w:eastAsia="Garamond" w:hAnsi="Garamond"/>
          <w:color w:val="000000"/>
          <w:spacing w:val="-2"/>
          <w:sz w:val="24"/>
          <w:szCs w:val="24"/>
        </w:rPr>
        <w:t xml:space="preserve"> </w:t>
      </w:r>
      <w:r w:rsidRPr="002067F7">
        <w:rPr>
          <w:rFonts w:ascii="Garamond" w:eastAsia="Garamond" w:hAnsi="Garamond"/>
          <w:color w:val="000000"/>
          <w:spacing w:val="-2"/>
          <w:sz w:val="24"/>
          <w:szCs w:val="24"/>
        </w:rPr>
        <w:t xml:space="preserve">for </w:t>
      </w:r>
      <w:r w:rsidR="00E76D4C">
        <w:rPr>
          <w:rFonts w:ascii="Garamond" w:eastAsia="Garamond" w:hAnsi="Garamond"/>
          <w:color w:val="000000"/>
          <w:spacing w:val="-2"/>
          <w:sz w:val="24"/>
          <w:szCs w:val="24"/>
        </w:rPr>
        <w:t>questions related to this policy</w:t>
      </w:r>
      <w:r w:rsidRPr="002067F7">
        <w:rPr>
          <w:rFonts w:ascii="Garamond" w:eastAsia="Garamond" w:hAnsi="Garamond"/>
          <w:color w:val="000000"/>
          <w:spacing w:val="-2"/>
          <w:sz w:val="24"/>
          <w:szCs w:val="24"/>
        </w:rPr>
        <w:t>.</w:t>
      </w:r>
    </w:p>
    <w:p w14:paraId="306323DF" w14:textId="77777777" w:rsidR="00E84EDF" w:rsidRDefault="00E84EDF" w:rsidP="006110A5">
      <w:pPr>
        <w:spacing w:after="120"/>
        <w:ind w:right="29"/>
        <w:textAlignment w:val="baseline"/>
        <w:rPr>
          <w:rFonts w:ascii="Garamond" w:eastAsia="Garamond" w:hAnsi="Garamond"/>
          <w:b/>
          <w:color w:val="2B8444"/>
          <w:spacing w:val="-2"/>
          <w:sz w:val="24"/>
          <w:szCs w:val="24"/>
        </w:rPr>
      </w:pPr>
    </w:p>
    <w:p w14:paraId="6BC8CBF1" w14:textId="15531BEE" w:rsidR="00623253" w:rsidRPr="00566894" w:rsidRDefault="00623253" w:rsidP="006110A5">
      <w:pPr>
        <w:spacing w:after="120"/>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Claim Submission</w:t>
      </w:r>
    </w:p>
    <w:p w14:paraId="1144D809" w14:textId="77777777" w:rsidR="002917A7" w:rsidRDefault="002917A7" w:rsidP="002917A7">
      <w:pPr>
        <w:spacing w:after="120"/>
        <w:rPr>
          <w:rFonts w:ascii="Garamond" w:eastAsia="Times New Roman" w:hAnsi="Garamond" w:cs="Calibri"/>
          <w:color w:val="000000"/>
          <w:sz w:val="24"/>
          <w:szCs w:val="24"/>
        </w:rPr>
      </w:pPr>
      <w:r w:rsidRPr="00814CC1">
        <w:rPr>
          <w:rFonts w:ascii="Garamond" w:eastAsia="Times New Roman" w:hAnsi="Garamond" w:cs="Calibri"/>
          <w:color w:val="000000"/>
          <w:sz w:val="24"/>
          <w:szCs w:val="24"/>
        </w:rPr>
        <w:t xml:space="preserve">Billable services are subject to contractual agreements, when applicable. Providers are required to submit complete claims for payment within </w:t>
      </w:r>
      <w:r>
        <w:rPr>
          <w:rFonts w:ascii="Garamond" w:eastAsia="Times New Roman" w:hAnsi="Garamond" w:cs="Calibri"/>
          <w:color w:val="000000"/>
          <w:sz w:val="24"/>
          <w:szCs w:val="24"/>
        </w:rPr>
        <w:t xml:space="preserve">contractually determined timely filing guidelines. </w:t>
      </w:r>
    </w:p>
    <w:p w14:paraId="192091EF" w14:textId="58D625A7" w:rsidR="00814CC1" w:rsidRDefault="00814CC1" w:rsidP="009E2F7C">
      <w:pPr>
        <w:spacing w:after="120"/>
        <w:rPr>
          <w:rFonts w:ascii="Garamond" w:eastAsia="Times New Roman" w:hAnsi="Garamond" w:cs="Calibri"/>
          <w:color w:val="000000"/>
          <w:sz w:val="24"/>
          <w:szCs w:val="24"/>
        </w:rPr>
      </w:pPr>
      <w:r w:rsidRPr="00814CC1">
        <w:rPr>
          <w:rFonts w:ascii="Garamond" w:eastAsia="Times New Roman" w:hAnsi="Garamond" w:cs="Calibri"/>
          <w:color w:val="000000"/>
          <w:sz w:val="24"/>
          <w:szCs w:val="24"/>
        </w:rPr>
        <w:t xml:space="preserve">Adjustments, corrections, and reconsiderations must include the </w:t>
      </w:r>
      <w:r w:rsidR="00E84EDF" w:rsidRPr="006622C6">
        <w:t>required forms</w:t>
      </w:r>
      <w:r w:rsidRPr="00814CC1">
        <w:rPr>
          <w:rFonts w:ascii="Garamond" w:eastAsia="Times New Roman" w:hAnsi="Garamond" w:cs="Calibri"/>
          <w:color w:val="000000"/>
          <w:sz w:val="24"/>
          <w:szCs w:val="24"/>
        </w:rPr>
        <w:t>. All submissions must be in compliance with National Claims Standards.</w:t>
      </w:r>
    </w:p>
    <w:p w14:paraId="118B4E4D" w14:textId="55D427CF" w:rsidR="00425836" w:rsidRDefault="00425836" w:rsidP="00425836">
      <w:pPr>
        <w:spacing w:before="284" w:line="268" w:lineRule="exact"/>
        <w:ind w:left="93" w:right="134"/>
        <w:rPr>
          <w:color w:val="010302"/>
        </w:rPr>
      </w:pPr>
      <w:r>
        <w:rPr>
          <w:rFonts w:ascii="Garamond,Bold" w:hAnsi="Garamond,Bold" w:cs="Garamond,Bold"/>
          <w:b/>
          <w:bCs/>
          <w:color w:val="000000"/>
          <w:sz w:val="24"/>
          <w:szCs w:val="24"/>
          <w:u w:val="single"/>
        </w:rPr>
        <w:t>Effective November 1, 2010</w:t>
      </w:r>
      <w:r>
        <w:rPr>
          <w:rFonts w:ascii="Garamond" w:hAnsi="Garamond" w:cs="Garamond"/>
          <w:color w:val="000000"/>
          <w:sz w:val="25"/>
          <w:szCs w:val="25"/>
          <w:u w:val="single"/>
        </w:rPr>
        <w:t>,</w:t>
      </w:r>
      <w:r>
        <w:rPr>
          <w:rFonts w:ascii="Garamond" w:hAnsi="Garamond" w:cs="Garamond"/>
          <w:color w:val="000000"/>
          <w:sz w:val="24"/>
          <w:szCs w:val="24"/>
        </w:rPr>
        <w:t xml:space="preserve"> Neighborhood Heal</w:t>
      </w:r>
      <w:r>
        <w:rPr>
          <w:rFonts w:ascii="Garamond" w:hAnsi="Garamond" w:cs="Garamond"/>
          <w:color w:val="000000"/>
          <w:spacing w:val="-2"/>
          <w:sz w:val="24"/>
          <w:szCs w:val="24"/>
        </w:rPr>
        <w:t>t</w:t>
      </w:r>
      <w:r>
        <w:rPr>
          <w:rFonts w:ascii="Garamond" w:hAnsi="Garamond" w:cs="Garamond"/>
          <w:color w:val="000000"/>
          <w:sz w:val="24"/>
          <w:szCs w:val="24"/>
        </w:rPr>
        <w:t xml:space="preserve">h Plan of Rhode Island (Neighborhood) will  </w:t>
      </w:r>
      <w:r>
        <w:br w:type="textWrapping" w:clear="all"/>
      </w:r>
      <w:r>
        <w:rPr>
          <w:rFonts w:ascii="Garamond" w:hAnsi="Garamond" w:cs="Garamond"/>
          <w:color w:val="000000"/>
          <w:sz w:val="24"/>
          <w:szCs w:val="24"/>
        </w:rPr>
        <w:t>require National Drug C</w:t>
      </w:r>
      <w:r>
        <w:rPr>
          <w:rFonts w:ascii="Garamond" w:hAnsi="Garamond" w:cs="Garamond"/>
          <w:color w:val="000000"/>
          <w:spacing w:val="-2"/>
          <w:sz w:val="24"/>
          <w:szCs w:val="24"/>
        </w:rPr>
        <w:t>o</w:t>
      </w:r>
      <w:r>
        <w:rPr>
          <w:rFonts w:ascii="Garamond" w:hAnsi="Garamond" w:cs="Garamond"/>
          <w:color w:val="000000"/>
          <w:sz w:val="24"/>
          <w:szCs w:val="24"/>
        </w:rPr>
        <w:t>des (NDC</w:t>
      </w:r>
      <w:r w:rsidR="00E6399C">
        <w:rPr>
          <w:rFonts w:ascii="Garamond" w:hAnsi="Garamond" w:cs="Garamond"/>
          <w:color w:val="000000"/>
          <w:sz w:val="24"/>
          <w:szCs w:val="24"/>
        </w:rPr>
        <w:t>s</w:t>
      </w:r>
      <w:r>
        <w:rPr>
          <w:rFonts w:ascii="Garamond" w:hAnsi="Garamond" w:cs="Garamond"/>
          <w:color w:val="000000"/>
          <w:sz w:val="24"/>
          <w:szCs w:val="24"/>
        </w:rPr>
        <w:t>) on claims in addition to the standard CPT/HCPCS codes for  CMS 1500 c</w:t>
      </w:r>
      <w:r>
        <w:rPr>
          <w:rFonts w:ascii="Garamond" w:hAnsi="Garamond" w:cs="Garamond"/>
          <w:color w:val="000000"/>
          <w:spacing w:val="-2"/>
          <w:sz w:val="24"/>
          <w:szCs w:val="24"/>
        </w:rPr>
        <w:t>l</w:t>
      </w:r>
      <w:r>
        <w:rPr>
          <w:rFonts w:ascii="Garamond" w:hAnsi="Garamond" w:cs="Garamond"/>
          <w:color w:val="000000"/>
          <w:sz w:val="24"/>
          <w:szCs w:val="24"/>
        </w:rPr>
        <w:t xml:space="preserve">aims submission to be compliant with </w:t>
      </w:r>
      <w:r>
        <w:rPr>
          <w:rFonts w:ascii="Garamond" w:hAnsi="Garamond" w:cs="Garamond"/>
          <w:color w:val="000000"/>
          <w:spacing w:val="-2"/>
          <w:sz w:val="24"/>
          <w:szCs w:val="24"/>
        </w:rPr>
        <w:t>t</w:t>
      </w:r>
      <w:r>
        <w:rPr>
          <w:rFonts w:ascii="Garamond" w:hAnsi="Garamond" w:cs="Garamond"/>
          <w:color w:val="000000"/>
          <w:sz w:val="24"/>
          <w:szCs w:val="24"/>
        </w:rPr>
        <w:t>he Federal Deficit</w:t>
      </w:r>
      <w:r>
        <w:rPr>
          <w:rFonts w:ascii="Garamond" w:hAnsi="Garamond" w:cs="Garamond"/>
          <w:color w:val="000000"/>
          <w:spacing w:val="-2"/>
          <w:sz w:val="24"/>
          <w:szCs w:val="24"/>
        </w:rPr>
        <w:t xml:space="preserve"> </w:t>
      </w:r>
      <w:r>
        <w:rPr>
          <w:rFonts w:ascii="Garamond" w:hAnsi="Garamond" w:cs="Garamond"/>
          <w:color w:val="000000"/>
          <w:sz w:val="24"/>
          <w:szCs w:val="24"/>
        </w:rPr>
        <w:t>Reduct</w:t>
      </w:r>
      <w:r>
        <w:rPr>
          <w:rFonts w:ascii="Garamond" w:hAnsi="Garamond" w:cs="Garamond"/>
          <w:color w:val="000000"/>
          <w:spacing w:val="-2"/>
          <w:sz w:val="24"/>
          <w:szCs w:val="24"/>
        </w:rPr>
        <w:t>i</w:t>
      </w:r>
      <w:r>
        <w:rPr>
          <w:rFonts w:ascii="Garamond" w:hAnsi="Garamond" w:cs="Garamond"/>
          <w:color w:val="000000"/>
          <w:sz w:val="24"/>
          <w:szCs w:val="24"/>
        </w:rPr>
        <w:t xml:space="preserve">on Act of 2005  </w:t>
      </w:r>
      <w:r>
        <w:br w:type="textWrapping" w:clear="all"/>
      </w:r>
      <w:r>
        <w:rPr>
          <w:rFonts w:ascii="Garamond" w:hAnsi="Garamond" w:cs="Garamond"/>
          <w:color w:val="000000"/>
          <w:sz w:val="24"/>
          <w:szCs w:val="24"/>
        </w:rPr>
        <w:t>(DRA).</w:t>
      </w:r>
      <w:r>
        <w:rPr>
          <w:rFonts w:ascii="Garamond,Bold" w:hAnsi="Garamond,Bold" w:cs="Garamond,Bold"/>
          <w:b/>
          <w:bCs/>
          <w:color w:val="000000"/>
          <w:sz w:val="24"/>
          <w:szCs w:val="24"/>
        </w:rPr>
        <w:t xml:space="preserve">  </w:t>
      </w:r>
    </w:p>
    <w:p w14:paraId="28479699" w14:textId="77777777" w:rsidR="00425836" w:rsidRDefault="00425836" w:rsidP="00425836">
      <w:pPr>
        <w:spacing w:before="208"/>
        <w:ind w:left="93"/>
        <w:rPr>
          <w:color w:val="010302"/>
        </w:rPr>
      </w:pPr>
      <w:r>
        <w:rPr>
          <w:rFonts w:ascii="Garamond,Bold" w:hAnsi="Garamond,Bold" w:cs="Garamond,Bold"/>
          <w:b/>
          <w:bCs/>
          <w:color w:val="000000"/>
          <w:sz w:val="24"/>
          <w:szCs w:val="24"/>
          <w:u w:val="single"/>
        </w:rPr>
        <w:t>NDC FOR MEDICAID</w:t>
      </w:r>
      <w:r>
        <w:rPr>
          <w:rFonts w:ascii="Garamond" w:hAnsi="Garamond" w:cs="Garamond"/>
          <w:color w:val="000000"/>
          <w:sz w:val="24"/>
          <w:szCs w:val="24"/>
        </w:rPr>
        <w:t xml:space="preserve">:  </w:t>
      </w:r>
    </w:p>
    <w:p w14:paraId="5D692F04" w14:textId="4A2D5BEF" w:rsidR="00425836" w:rsidRDefault="00425836" w:rsidP="00425836">
      <w:pPr>
        <w:spacing w:line="271" w:lineRule="exact"/>
        <w:ind w:left="93" w:right="447"/>
        <w:rPr>
          <w:color w:val="010302"/>
        </w:rPr>
      </w:pPr>
      <w:r>
        <w:rPr>
          <w:rFonts w:ascii="Garamond,Bold" w:hAnsi="Garamond,Bold" w:cs="Garamond,Bold"/>
          <w:b/>
          <w:bCs/>
          <w:color w:val="000000"/>
          <w:sz w:val="24"/>
          <w:szCs w:val="24"/>
        </w:rPr>
        <w:t xml:space="preserve">Why do I have to start billing with National Drug Codes (NDCs) in addition to </w:t>
      </w:r>
      <w:r w:rsidR="00FB4F1F">
        <w:rPr>
          <w:rFonts w:ascii="Garamond,Bold" w:hAnsi="Garamond,Bold" w:cs="Garamond,Bold"/>
          <w:b/>
          <w:bCs/>
          <w:color w:val="000000"/>
          <w:sz w:val="24"/>
          <w:szCs w:val="24"/>
        </w:rPr>
        <w:t>HCPCS codes</w:t>
      </w:r>
      <w:r>
        <w:rPr>
          <w:rFonts w:ascii="Garamond,Bold" w:hAnsi="Garamond,Bold" w:cs="Garamond,Bold"/>
          <w:b/>
          <w:bCs/>
          <w:color w:val="000000"/>
          <w:sz w:val="24"/>
          <w:szCs w:val="24"/>
        </w:rPr>
        <w:t xml:space="preserve">?  </w:t>
      </w:r>
    </w:p>
    <w:p w14:paraId="273D9894" w14:textId="77777777" w:rsidR="00425836" w:rsidRDefault="00425836" w:rsidP="00425836">
      <w:pPr>
        <w:ind w:left="93"/>
        <w:rPr>
          <w:color w:val="010302"/>
        </w:rPr>
      </w:pPr>
      <w:r>
        <w:rPr>
          <w:rFonts w:ascii="Garamond" w:hAnsi="Garamond" w:cs="Garamond"/>
          <w:color w:val="000000"/>
          <w:sz w:val="24"/>
          <w:szCs w:val="24"/>
        </w:rPr>
        <w:t>The Deficit Reduction</w:t>
      </w:r>
      <w:r>
        <w:rPr>
          <w:rFonts w:ascii="Garamond" w:hAnsi="Garamond" w:cs="Garamond"/>
          <w:color w:val="000000"/>
          <w:spacing w:val="-2"/>
          <w:sz w:val="24"/>
          <w:szCs w:val="24"/>
        </w:rPr>
        <w:t xml:space="preserve"> </w:t>
      </w:r>
      <w:r>
        <w:rPr>
          <w:rFonts w:ascii="Garamond" w:hAnsi="Garamond" w:cs="Garamond"/>
          <w:color w:val="000000"/>
          <w:sz w:val="24"/>
          <w:szCs w:val="24"/>
        </w:rPr>
        <w:t>Act of 2005 (DRA) includes</w:t>
      </w:r>
      <w:r>
        <w:rPr>
          <w:rFonts w:ascii="Garamond" w:hAnsi="Garamond" w:cs="Garamond"/>
          <w:color w:val="000000"/>
          <w:spacing w:val="-2"/>
          <w:sz w:val="24"/>
          <w:szCs w:val="24"/>
        </w:rPr>
        <w:t xml:space="preserve"> </w:t>
      </w:r>
      <w:r>
        <w:rPr>
          <w:rFonts w:ascii="Garamond" w:hAnsi="Garamond" w:cs="Garamond"/>
          <w:color w:val="000000"/>
          <w:sz w:val="24"/>
          <w:szCs w:val="24"/>
        </w:rPr>
        <w:t xml:space="preserve">new provisions regarding State collection of  </w:t>
      </w:r>
    </w:p>
    <w:p w14:paraId="01131D5E" w14:textId="6BE4E5B8" w:rsidR="00425836" w:rsidRDefault="00425836" w:rsidP="00425836">
      <w:pPr>
        <w:spacing w:line="269" w:lineRule="exact"/>
        <w:ind w:left="93" w:right="-29"/>
        <w:rPr>
          <w:rFonts w:ascii="Garamond" w:hAnsi="Garamond" w:cs="Garamond"/>
          <w:color w:val="000000"/>
          <w:sz w:val="24"/>
          <w:szCs w:val="24"/>
        </w:rPr>
      </w:pPr>
      <w:r>
        <w:rPr>
          <w:rFonts w:ascii="Garamond" w:hAnsi="Garamond" w:cs="Garamond"/>
          <w:color w:val="000000"/>
          <w:sz w:val="24"/>
          <w:szCs w:val="24"/>
        </w:rPr>
        <w:t>data for the purpose of collecting Medicaid drug re</w:t>
      </w:r>
      <w:r>
        <w:rPr>
          <w:rFonts w:ascii="Garamond" w:hAnsi="Garamond" w:cs="Garamond"/>
          <w:color w:val="000000"/>
          <w:spacing w:val="-2"/>
          <w:sz w:val="24"/>
          <w:szCs w:val="24"/>
        </w:rPr>
        <w:t>b</w:t>
      </w:r>
      <w:r>
        <w:rPr>
          <w:rFonts w:ascii="Garamond" w:hAnsi="Garamond" w:cs="Garamond"/>
          <w:color w:val="000000"/>
          <w:sz w:val="24"/>
          <w:szCs w:val="24"/>
        </w:rPr>
        <w:t xml:space="preserve">ates from drug manufacturers for </w:t>
      </w:r>
      <w:r w:rsidR="00FB4F1F">
        <w:rPr>
          <w:rFonts w:ascii="Garamond" w:hAnsi="Garamond" w:cs="Garamond"/>
          <w:color w:val="000000"/>
          <w:sz w:val="24"/>
          <w:szCs w:val="24"/>
        </w:rPr>
        <w:t xml:space="preserve">certain </w:t>
      </w:r>
      <w:r>
        <w:br w:type="textWrapping" w:clear="all"/>
      </w:r>
      <w:r>
        <w:rPr>
          <w:rFonts w:ascii="Garamond" w:hAnsi="Garamond" w:cs="Garamond"/>
          <w:color w:val="000000"/>
          <w:sz w:val="24"/>
          <w:szCs w:val="24"/>
        </w:rPr>
        <w:t>administered drugs. Section 6002 of the DRA adds section1927 (a</w:t>
      </w:r>
      <w:r w:rsidR="00FB4F1F">
        <w:rPr>
          <w:rFonts w:ascii="Garamond" w:hAnsi="Garamond" w:cs="Garamond"/>
          <w:color w:val="000000"/>
          <w:sz w:val="24"/>
          <w:szCs w:val="24"/>
        </w:rPr>
        <w:t>) (</w:t>
      </w:r>
      <w:r>
        <w:rPr>
          <w:rFonts w:ascii="Garamond" w:hAnsi="Garamond" w:cs="Garamond"/>
          <w:color w:val="000000"/>
          <w:sz w:val="24"/>
          <w:szCs w:val="24"/>
        </w:rPr>
        <w:t xml:space="preserve">7) to the Social Security Act </w:t>
      </w:r>
      <w:r w:rsidR="00FB4F1F">
        <w:rPr>
          <w:rFonts w:ascii="Garamond" w:hAnsi="Garamond" w:cs="Garamond"/>
          <w:color w:val="000000"/>
          <w:sz w:val="24"/>
          <w:szCs w:val="24"/>
        </w:rPr>
        <w:t xml:space="preserve">to </w:t>
      </w:r>
      <w:r>
        <w:br w:type="textWrapping" w:clear="all"/>
      </w:r>
      <w:r>
        <w:rPr>
          <w:rFonts w:ascii="Garamond" w:hAnsi="Garamond" w:cs="Garamond"/>
          <w:color w:val="000000"/>
          <w:sz w:val="24"/>
          <w:szCs w:val="24"/>
        </w:rPr>
        <w:t>require States to collect r</w:t>
      </w:r>
      <w:r>
        <w:rPr>
          <w:rFonts w:ascii="Garamond" w:hAnsi="Garamond" w:cs="Garamond"/>
          <w:color w:val="000000"/>
          <w:spacing w:val="-2"/>
          <w:sz w:val="24"/>
          <w:szCs w:val="24"/>
        </w:rPr>
        <w:t>e</w:t>
      </w:r>
      <w:r>
        <w:rPr>
          <w:rFonts w:ascii="Garamond" w:hAnsi="Garamond" w:cs="Garamond"/>
          <w:color w:val="000000"/>
          <w:sz w:val="24"/>
          <w:szCs w:val="24"/>
        </w:rPr>
        <w:t xml:space="preserve">bates on </w:t>
      </w:r>
      <w:r w:rsidR="00FB4F1F">
        <w:rPr>
          <w:rFonts w:ascii="Garamond" w:hAnsi="Garamond" w:cs="Garamond"/>
          <w:color w:val="000000"/>
          <w:sz w:val="24"/>
          <w:szCs w:val="24"/>
        </w:rPr>
        <w:t>physician-administered</w:t>
      </w:r>
      <w:r>
        <w:rPr>
          <w:rFonts w:ascii="Garamond" w:hAnsi="Garamond" w:cs="Garamond"/>
          <w:color w:val="000000"/>
          <w:sz w:val="24"/>
          <w:szCs w:val="24"/>
        </w:rPr>
        <w:t xml:space="preserve"> drugs. In order for Federal </w:t>
      </w:r>
      <w:r w:rsidR="00FB4F1F">
        <w:rPr>
          <w:rFonts w:ascii="Garamond" w:hAnsi="Garamond" w:cs="Garamond"/>
          <w:color w:val="000000"/>
          <w:sz w:val="24"/>
          <w:szCs w:val="24"/>
        </w:rPr>
        <w:t>Financ</w:t>
      </w:r>
      <w:r w:rsidR="00FB4F1F">
        <w:rPr>
          <w:rFonts w:ascii="Garamond" w:hAnsi="Garamond" w:cs="Garamond"/>
          <w:color w:val="000000"/>
          <w:spacing w:val="-2"/>
          <w:sz w:val="24"/>
          <w:szCs w:val="24"/>
        </w:rPr>
        <w:t>i</w:t>
      </w:r>
      <w:r w:rsidR="00FB4F1F">
        <w:rPr>
          <w:rFonts w:ascii="Garamond" w:hAnsi="Garamond" w:cs="Garamond"/>
          <w:color w:val="000000"/>
          <w:sz w:val="24"/>
          <w:szCs w:val="24"/>
        </w:rPr>
        <w:t xml:space="preserve">al </w:t>
      </w:r>
      <w:r>
        <w:br w:type="textWrapping" w:clear="all"/>
      </w:r>
      <w:r>
        <w:rPr>
          <w:rFonts w:ascii="Garamond" w:hAnsi="Garamond" w:cs="Garamond"/>
          <w:color w:val="000000"/>
          <w:sz w:val="24"/>
          <w:szCs w:val="24"/>
        </w:rPr>
        <w:t>Participation (FFP) to be availa</w:t>
      </w:r>
      <w:r>
        <w:rPr>
          <w:rFonts w:ascii="Garamond" w:hAnsi="Garamond" w:cs="Garamond"/>
          <w:color w:val="000000"/>
          <w:spacing w:val="-2"/>
          <w:sz w:val="24"/>
          <w:szCs w:val="24"/>
        </w:rPr>
        <w:t>b</w:t>
      </w:r>
      <w:r>
        <w:rPr>
          <w:rFonts w:ascii="Garamond" w:hAnsi="Garamond" w:cs="Garamond"/>
          <w:color w:val="000000"/>
          <w:sz w:val="24"/>
          <w:szCs w:val="24"/>
        </w:rPr>
        <w:t xml:space="preserve">le for these drugs, the State must provide collection and </w:t>
      </w:r>
      <w:r w:rsidR="00FB4F1F">
        <w:rPr>
          <w:rFonts w:ascii="Garamond" w:hAnsi="Garamond" w:cs="Garamond"/>
          <w:color w:val="000000"/>
          <w:sz w:val="24"/>
          <w:szCs w:val="24"/>
        </w:rPr>
        <w:t>submission of</w:t>
      </w:r>
      <w:r>
        <w:rPr>
          <w:rFonts w:ascii="Garamond" w:hAnsi="Garamond" w:cs="Garamond"/>
          <w:color w:val="000000"/>
          <w:sz w:val="24"/>
          <w:szCs w:val="24"/>
        </w:rPr>
        <w:t xml:space="preserve"> utilization data in orde</w:t>
      </w:r>
      <w:r>
        <w:rPr>
          <w:rFonts w:ascii="Garamond" w:hAnsi="Garamond" w:cs="Garamond"/>
          <w:color w:val="000000"/>
          <w:spacing w:val="-2"/>
          <w:sz w:val="24"/>
          <w:szCs w:val="24"/>
        </w:rPr>
        <w:t>r</w:t>
      </w:r>
      <w:r>
        <w:rPr>
          <w:rFonts w:ascii="Garamond" w:hAnsi="Garamond" w:cs="Garamond"/>
          <w:color w:val="000000"/>
          <w:sz w:val="24"/>
          <w:szCs w:val="24"/>
        </w:rPr>
        <w:t xml:space="preserve"> to secure rebates. Since </w:t>
      </w:r>
      <w:r>
        <w:rPr>
          <w:rFonts w:ascii="Garamond" w:hAnsi="Garamond" w:cs="Garamond"/>
          <w:color w:val="000000"/>
          <w:spacing w:val="-2"/>
          <w:sz w:val="24"/>
          <w:szCs w:val="24"/>
        </w:rPr>
        <w:t>t</w:t>
      </w:r>
      <w:r>
        <w:rPr>
          <w:rFonts w:ascii="Garamond" w:hAnsi="Garamond" w:cs="Garamond"/>
          <w:color w:val="000000"/>
          <w:sz w:val="24"/>
          <w:szCs w:val="24"/>
        </w:rPr>
        <w:t>here are often several N</w:t>
      </w:r>
      <w:r>
        <w:rPr>
          <w:rFonts w:ascii="Garamond" w:hAnsi="Garamond" w:cs="Garamond"/>
          <w:color w:val="000000"/>
          <w:spacing w:val="-2"/>
          <w:sz w:val="24"/>
          <w:szCs w:val="24"/>
        </w:rPr>
        <w:t>D</w:t>
      </w:r>
      <w:r>
        <w:rPr>
          <w:rFonts w:ascii="Garamond" w:hAnsi="Garamond" w:cs="Garamond"/>
          <w:color w:val="000000"/>
          <w:sz w:val="24"/>
          <w:szCs w:val="24"/>
        </w:rPr>
        <w:t xml:space="preserve">Cs linked to a </w:t>
      </w:r>
      <w:r w:rsidR="00FB4F1F">
        <w:rPr>
          <w:rFonts w:ascii="Garamond" w:hAnsi="Garamond" w:cs="Garamond"/>
          <w:color w:val="000000"/>
          <w:sz w:val="24"/>
          <w:szCs w:val="24"/>
        </w:rPr>
        <w:t xml:space="preserve">single </w:t>
      </w:r>
      <w:r>
        <w:rPr>
          <w:rFonts w:ascii="Garamond" w:hAnsi="Garamond" w:cs="Garamond"/>
          <w:color w:val="000000"/>
          <w:sz w:val="24"/>
          <w:szCs w:val="24"/>
        </w:rPr>
        <w:t>Healthcare</w:t>
      </w:r>
      <w:r>
        <w:rPr>
          <w:rFonts w:ascii="Garamond" w:hAnsi="Garamond" w:cs="Garamond"/>
          <w:color w:val="000000"/>
          <w:spacing w:val="-2"/>
          <w:sz w:val="24"/>
          <w:szCs w:val="24"/>
        </w:rPr>
        <w:t xml:space="preserve"> </w:t>
      </w:r>
      <w:r>
        <w:rPr>
          <w:rFonts w:ascii="Garamond" w:hAnsi="Garamond" w:cs="Garamond"/>
          <w:color w:val="000000"/>
          <w:sz w:val="24"/>
          <w:szCs w:val="24"/>
        </w:rPr>
        <w:t xml:space="preserve">Common Procedure Coding </w:t>
      </w:r>
      <w:r>
        <w:rPr>
          <w:rFonts w:ascii="Garamond" w:hAnsi="Garamond" w:cs="Garamond"/>
          <w:color w:val="000000"/>
          <w:spacing w:val="-2"/>
          <w:sz w:val="24"/>
          <w:szCs w:val="24"/>
        </w:rPr>
        <w:t>S</w:t>
      </w:r>
      <w:r>
        <w:rPr>
          <w:rFonts w:ascii="Garamond" w:hAnsi="Garamond" w:cs="Garamond"/>
          <w:color w:val="000000"/>
          <w:sz w:val="24"/>
          <w:szCs w:val="24"/>
        </w:rPr>
        <w:t xml:space="preserve">ystem (HCPCS) code, the Centers for Medicare </w:t>
      </w:r>
      <w:r w:rsidR="00FB4F1F">
        <w:rPr>
          <w:rFonts w:ascii="Garamond" w:hAnsi="Garamond" w:cs="Garamond"/>
          <w:color w:val="000000"/>
          <w:sz w:val="24"/>
          <w:szCs w:val="24"/>
        </w:rPr>
        <w:t xml:space="preserve">and </w:t>
      </w:r>
      <w:r>
        <w:rPr>
          <w:rFonts w:ascii="Garamond" w:hAnsi="Garamond" w:cs="Garamond"/>
          <w:color w:val="000000"/>
          <w:sz w:val="24"/>
          <w:szCs w:val="24"/>
        </w:rPr>
        <w:t>Medicaid Serv</w:t>
      </w:r>
      <w:r>
        <w:rPr>
          <w:rFonts w:ascii="Garamond" w:hAnsi="Garamond" w:cs="Garamond"/>
          <w:color w:val="000000"/>
          <w:spacing w:val="-2"/>
          <w:sz w:val="24"/>
          <w:szCs w:val="24"/>
        </w:rPr>
        <w:t>i</w:t>
      </w:r>
      <w:r>
        <w:rPr>
          <w:rFonts w:ascii="Garamond" w:hAnsi="Garamond" w:cs="Garamond"/>
          <w:color w:val="000000"/>
          <w:sz w:val="24"/>
          <w:szCs w:val="24"/>
        </w:rPr>
        <w:t xml:space="preserve">ces (CMS) deem that the use of NDC numbers is critical to correctly identify the </w:t>
      </w:r>
      <w:r w:rsidR="00FB4F1F">
        <w:rPr>
          <w:rFonts w:ascii="Garamond" w:hAnsi="Garamond" w:cs="Garamond"/>
          <w:color w:val="000000"/>
          <w:sz w:val="24"/>
          <w:szCs w:val="24"/>
        </w:rPr>
        <w:t>drug and</w:t>
      </w:r>
      <w:r>
        <w:rPr>
          <w:rFonts w:ascii="Garamond" w:hAnsi="Garamond" w:cs="Garamond"/>
          <w:color w:val="000000"/>
          <w:sz w:val="24"/>
          <w:szCs w:val="24"/>
        </w:rPr>
        <w:t xml:space="preserve"> manufacturer in order to invoice and collect the rebates.  </w:t>
      </w:r>
    </w:p>
    <w:p w14:paraId="555A4A15" w14:textId="77777777" w:rsidR="003D5FAD" w:rsidRDefault="003D5FAD" w:rsidP="003D5FAD">
      <w:pPr>
        <w:spacing w:before="165"/>
        <w:ind w:left="93"/>
        <w:rPr>
          <w:color w:val="010302"/>
        </w:rPr>
      </w:pPr>
      <w:r>
        <w:rPr>
          <w:rFonts w:ascii="Garamond,Bold" w:hAnsi="Garamond,Bold" w:cs="Garamond,Bold"/>
          <w:b/>
          <w:bCs/>
          <w:color w:val="000000"/>
          <w:sz w:val="24"/>
          <w:szCs w:val="24"/>
        </w:rPr>
        <w:t xml:space="preserve">What is the Drug Rebate Program?  </w:t>
      </w:r>
    </w:p>
    <w:p w14:paraId="03D8E48C" w14:textId="77777777" w:rsidR="003D5FAD" w:rsidRDefault="003D5FAD" w:rsidP="003D5FAD">
      <w:pPr>
        <w:ind w:left="93"/>
        <w:rPr>
          <w:color w:val="010302"/>
        </w:rPr>
      </w:pPr>
      <w:r>
        <w:rPr>
          <w:rFonts w:ascii="Garamond" w:hAnsi="Garamond" w:cs="Garamond"/>
          <w:color w:val="000000"/>
          <w:sz w:val="24"/>
          <w:szCs w:val="24"/>
        </w:rPr>
        <w:t>The Medicaid Drug Reba</w:t>
      </w:r>
      <w:r>
        <w:rPr>
          <w:rFonts w:ascii="Garamond" w:hAnsi="Garamond" w:cs="Garamond"/>
          <w:color w:val="000000"/>
          <w:spacing w:val="-2"/>
          <w:sz w:val="24"/>
          <w:szCs w:val="24"/>
        </w:rPr>
        <w:t>t</w:t>
      </w:r>
      <w:r>
        <w:rPr>
          <w:rFonts w:ascii="Garamond" w:hAnsi="Garamond" w:cs="Garamond"/>
          <w:color w:val="000000"/>
          <w:sz w:val="24"/>
          <w:szCs w:val="24"/>
        </w:rPr>
        <w:t>e Program was created by</w:t>
      </w:r>
      <w:r>
        <w:rPr>
          <w:rFonts w:ascii="Garamond" w:hAnsi="Garamond" w:cs="Garamond"/>
          <w:color w:val="000000"/>
          <w:spacing w:val="-2"/>
          <w:sz w:val="24"/>
          <w:szCs w:val="24"/>
        </w:rPr>
        <w:t xml:space="preserve"> </w:t>
      </w:r>
      <w:r>
        <w:rPr>
          <w:rFonts w:ascii="Garamond" w:hAnsi="Garamond" w:cs="Garamond"/>
          <w:color w:val="000000"/>
          <w:sz w:val="24"/>
          <w:szCs w:val="24"/>
        </w:rPr>
        <w:t xml:space="preserve">the Omnibus Budget Reconciliation Act of  </w:t>
      </w:r>
    </w:p>
    <w:p w14:paraId="32C4706E" w14:textId="287BA65E" w:rsidR="003D5FAD" w:rsidRDefault="003D5FAD" w:rsidP="003D5FAD">
      <w:pPr>
        <w:spacing w:line="270" w:lineRule="exact"/>
        <w:ind w:left="93" w:right="35"/>
        <w:rPr>
          <w:color w:val="010302"/>
        </w:rPr>
      </w:pPr>
      <w:r>
        <w:rPr>
          <w:rFonts w:ascii="Garamond" w:hAnsi="Garamond" w:cs="Garamond"/>
          <w:color w:val="000000"/>
          <w:sz w:val="24"/>
          <w:szCs w:val="24"/>
        </w:rPr>
        <w:t>1990 (OBRA ‘90) which</w:t>
      </w:r>
      <w:r>
        <w:rPr>
          <w:rFonts w:ascii="Garamond" w:hAnsi="Garamond" w:cs="Garamond"/>
          <w:color w:val="000000"/>
          <w:spacing w:val="-2"/>
          <w:sz w:val="24"/>
          <w:szCs w:val="24"/>
        </w:rPr>
        <w:t xml:space="preserve"> </w:t>
      </w:r>
      <w:r>
        <w:rPr>
          <w:rFonts w:ascii="Garamond" w:hAnsi="Garamond" w:cs="Garamond"/>
          <w:color w:val="000000"/>
          <w:sz w:val="24"/>
          <w:szCs w:val="24"/>
        </w:rPr>
        <w:t>added Section 1927 to the Social Security Act</w:t>
      </w:r>
      <w:r>
        <w:rPr>
          <w:rFonts w:ascii="Garamond" w:hAnsi="Garamond" w:cs="Garamond"/>
          <w:color w:val="000000"/>
          <w:spacing w:val="-2"/>
          <w:sz w:val="24"/>
          <w:szCs w:val="24"/>
        </w:rPr>
        <w:t xml:space="preserve"> </w:t>
      </w:r>
      <w:r>
        <w:rPr>
          <w:rFonts w:ascii="Garamond" w:hAnsi="Garamond" w:cs="Garamond"/>
          <w:color w:val="000000"/>
          <w:sz w:val="24"/>
          <w:szCs w:val="24"/>
        </w:rPr>
        <w:t>and became effect</w:t>
      </w:r>
      <w:r>
        <w:rPr>
          <w:rFonts w:ascii="Garamond" w:hAnsi="Garamond" w:cs="Garamond"/>
          <w:color w:val="000000"/>
          <w:spacing w:val="-2"/>
          <w:sz w:val="24"/>
          <w:szCs w:val="24"/>
        </w:rPr>
        <w:t>i</w:t>
      </w:r>
      <w:r>
        <w:rPr>
          <w:rFonts w:ascii="Garamond" w:hAnsi="Garamond" w:cs="Garamond"/>
          <w:color w:val="000000"/>
          <w:sz w:val="24"/>
          <w:szCs w:val="24"/>
        </w:rPr>
        <w:t xml:space="preserve">ve </w:t>
      </w:r>
      <w:r w:rsidR="00FB4F1F">
        <w:rPr>
          <w:rFonts w:ascii="Garamond" w:hAnsi="Garamond" w:cs="Garamond"/>
          <w:color w:val="000000"/>
          <w:sz w:val="24"/>
          <w:szCs w:val="24"/>
        </w:rPr>
        <w:t xml:space="preserve">on </w:t>
      </w:r>
      <w:r>
        <w:br w:type="textWrapping" w:clear="all"/>
      </w:r>
      <w:r>
        <w:rPr>
          <w:rFonts w:ascii="Garamond" w:hAnsi="Garamond" w:cs="Garamond"/>
          <w:color w:val="000000"/>
          <w:sz w:val="24"/>
          <w:szCs w:val="24"/>
        </w:rPr>
        <w:t xml:space="preserve">January 1, 1991. The </w:t>
      </w:r>
      <w:r>
        <w:rPr>
          <w:rFonts w:ascii="Garamond" w:hAnsi="Garamond" w:cs="Garamond"/>
          <w:color w:val="000000"/>
          <w:spacing w:val="-2"/>
          <w:sz w:val="24"/>
          <w:szCs w:val="24"/>
        </w:rPr>
        <w:t>l</w:t>
      </w:r>
      <w:r>
        <w:rPr>
          <w:rFonts w:ascii="Garamond" w:hAnsi="Garamond" w:cs="Garamond"/>
          <w:color w:val="000000"/>
          <w:sz w:val="24"/>
          <w:szCs w:val="24"/>
        </w:rPr>
        <w:t xml:space="preserve">aw </w:t>
      </w:r>
      <w:r>
        <w:rPr>
          <w:rFonts w:ascii="Garamond" w:hAnsi="Garamond" w:cs="Garamond"/>
          <w:color w:val="000000"/>
          <w:spacing w:val="-3"/>
          <w:sz w:val="24"/>
          <w:szCs w:val="24"/>
        </w:rPr>
        <w:t>r</w:t>
      </w:r>
      <w:r>
        <w:rPr>
          <w:rFonts w:ascii="Garamond" w:hAnsi="Garamond" w:cs="Garamond"/>
          <w:color w:val="000000"/>
          <w:sz w:val="24"/>
          <w:szCs w:val="24"/>
        </w:rPr>
        <w:t xml:space="preserve">equires that drug manufacturers enter into an agreement with the </w:t>
      </w:r>
      <w:r w:rsidR="00FB4F1F">
        <w:rPr>
          <w:rFonts w:ascii="Garamond" w:hAnsi="Garamond" w:cs="Garamond"/>
          <w:color w:val="000000"/>
          <w:sz w:val="24"/>
          <w:szCs w:val="24"/>
        </w:rPr>
        <w:t>Centers for</w:t>
      </w:r>
      <w:r>
        <w:rPr>
          <w:rFonts w:ascii="Garamond" w:hAnsi="Garamond" w:cs="Garamond"/>
          <w:color w:val="000000"/>
          <w:sz w:val="24"/>
          <w:szCs w:val="24"/>
        </w:rPr>
        <w:t xml:space="preserve"> Medicare and Medica</w:t>
      </w:r>
      <w:r>
        <w:rPr>
          <w:rFonts w:ascii="Garamond" w:hAnsi="Garamond" w:cs="Garamond"/>
          <w:color w:val="000000"/>
          <w:spacing w:val="-2"/>
          <w:sz w:val="24"/>
          <w:szCs w:val="24"/>
        </w:rPr>
        <w:t>i</w:t>
      </w:r>
      <w:r>
        <w:rPr>
          <w:rFonts w:ascii="Garamond" w:hAnsi="Garamond" w:cs="Garamond"/>
          <w:color w:val="000000"/>
          <w:sz w:val="24"/>
          <w:szCs w:val="24"/>
        </w:rPr>
        <w:t xml:space="preserve">d Services (CMS) to provide rebates for their drug products that are </w:t>
      </w:r>
      <w:r w:rsidR="00FB4F1F">
        <w:rPr>
          <w:rFonts w:ascii="Garamond" w:hAnsi="Garamond" w:cs="Garamond"/>
          <w:color w:val="000000"/>
          <w:sz w:val="24"/>
          <w:szCs w:val="24"/>
        </w:rPr>
        <w:t>paid for</w:t>
      </w:r>
      <w:r>
        <w:rPr>
          <w:rFonts w:ascii="Garamond" w:hAnsi="Garamond" w:cs="Garamond"/>
          <w:color w:val="000000"/>
          <w:sz w:val="24"/>
          <w:szCs w:val="24"/>
        </w:rPr>
        <w:t xml:space="preserve"> by Medicaid. Manufacturers that do not sign an agreement with</w:t>
      </w:r>
      <w:r>
        <w:rPr>
          <w:rFonts w:ascii="Garamond" w:hAnsi="Garamond" w:cs="Garamond"/>
          <w:color w:val="000000"/>
          <w:spacing w:val="-2"/>
          <w:sz w:val="24"/>
          <w:szCs w:val="24"/>
        </w:rPr>
        <w:t xml:space="preserve"> </w:t>
      </w:r>
      <w:r>
        <w:rPr>
          <w:rFonts w:ascii="Garamond" w:hAnsi="Garamond" w:cs="Garamond"/>
          <w:color w:val="000000"/>
          <w:sz w:val="24"/>
          <w:szCs w:val="24"/>
        </w:rPr>
        <w:t>CMS are</w:t>
      </w:r>
      <w:r>
        <w:rPr>
          <w:rFonts w:ascii="Garamond" w:hAnsi="Garamond" w:cs="Garamond"/>
          <w:color w:val="000000"/>
          <w:spacing w:val="-2"/>
          <w:sz w:val="24"/>
          <w:szCs w:val="24"/>
        </w:rPr>
        <w:t xml:space="preserve"> </w:t>
      </w:r>
      <w:r>
        <w:rPr>
          <w:rFonts w:ascii="Garamond" w:hAnsi="Garamond" w:cs="Garamond"/>
          <w:color w:val="000000"/>
          <w:sz w:val="24"/>
          <w:szCs w:val="24"/>
        </w:rPr>
        <w:t xml:space="preserve">not eligible for </w:t>
      </w:r>
      <w:r w:rsidR="00FB4F1F">
        <w:rPr>
          <w:rFonts w:ascii="Garamond" w:hAnsi="Garamond" w:cs="Garamond"/>
          <w:color w:val="000000"/>
          <w:sz w:val="24"/>
          <w:szCs w:val="24"/>
        </w:rPr>
        <w:t>federal Medicaid</w:t>
      </w:r>
      <w:r>
        <w:rPr>
          <w:rFonts w:ascii="Garamond" w:hAnsi="Garamond" w:cs="Garamond"/>
          <w:color w:val="000000"/>
          <w:sz w:val="24"/>
          <w:szCs w:val="24"/>
        </w:rPr>
        <w:t xml:space="preserve"> co</w:t>
      </w:r>
      <w:r>
        <w:rPr>
          <w:rFonts w:ascii="Garamond" w:hAnsi="Garamond" w:cs="Garamond"/>
          <w:color w:val="000000"/>
          <w:spacing w:val="-2"/>
          <w:sz w:val="24"/>
          <w:szCs w:val="24"/>
        </w:rPr>
        <w:t>v</w:t>
      </w:r>
      <w:r>
        <w:rPr>
          <w:rFonts w:ascii="Garamond" w:hAnsi="Garamond" w:cs="Garamond"/>
          <w:color w:val="000000"/>
          <w:sz w:val="24"/>
          <w:szCs w:val="24"/>
        </w:rPr>
        <w:t xml:space="preserve">erage of their products. Since 1991, it has been required that outpatient </w:t>
      </w:r>
      <w:r w:rsidR="00FB4F1F">
        <w:rPr>
          <w:rFonts w:ascii="Garamond" w:hAnsi="Garamond" w:cs="Garamond"/>
          <w:color w:val="000000"/>
          <w:sz w:val="24"/>
          <w:szCs w:val="24"/>
        </w:rPr>
        <w:t xml:space="preserve">Medicaid </w:t>
      </w:r>
      <w:r>
        <w:br w:type="textWrapping" w:clear="all"/>
      </w:r>
      <w:r>
        <w:rPr>
          <w:rFonts w:ascii="Garamond" w:hAnsi="Garamond" w:cs="Garamond"/>
          <w:color w:val="000000"/>
          <w:sz w:val="24"/>
          <w:szCs w:val="24"/>
        </w:rPr>
        <w:t>pharmacy providers dispense only rebate ab</w:t>
      </w:r>
      <w:r>
        <w:rPr>
          <w:rFonts w:ascii="Garamond" w:hAnsi="Garamond" w:cs="Garamond"/>
          <w:color w:val="000000"/>
          <w:spacing w:val="-2"/>
          <w:sz w:val="24"/>
          <w:szCs w:val="24"/>
        </w:rPr>
        <w:t>l</w:t>
      </w:r>
      <w:r>
        <w:rPr>
          <w:rFonts w:ascii="Garamond" w:hAnsi="Garamond" w:cs="Garamond"/>
          <w:color w:val="000000"/>
          <w:sz w:val="24"/>
          <w:szCs w:val="24"/>
        </w:rPr>
        <w:t>e drugs and bill with the NDCs.</w:t>
      </w:r>
      <w:r>
        <w:rPr>
          <w:rFonts w:ascii="Garamond" w:hAnsi="Garamond" w:cs="Garamond"/>
          <w:color w:val="000000"/>
          <w:spacing w:val="-2"/>
          <w:sz w:val="24"/>
          <w:szCs w:val="24"/>
        </w:rPr>
        <w:t xml:space="preserve"> </w:t>
      </w:r>
      <w:r>
        <w:rPr>
          <w:rFonts w:ascii="Garamond" w:hAnsi="Garamond" w:cs="Garamond"/>
          <w:color w:val="000000"/>
          <w:sz w:val="24"/>
          <w:szCs w:val="24"/>
        </w:rPr>
        <w:t xml:space="preserve">Now, with the </w:t>
      </w:r>
      <w:r w:rsidR="00FB4F1F">
        <w:rPr>
          <w:rFonts w:ascii="Garamond" w:hAnsi="Garamond" w:cs="Garamond"/>
          <w:color w:val="000000"/>
          <w:sz w:val="24"/>
          <w:szCs w:val="24"/>
        </w:rPr>
        <w:t>Deficit Reduction</w:t>
      </w:r>
      <w:r>
        <w:rPr>
          <w:rFonts w:ascii="Garamond" w:hAnsi="Garamond" w:cs="Garamond"/>
          <w:color w:val="000000"/>
          <w:sz w:val="24"/>
          <w:szCs w:val="24"/>
        </w:rPr>
        <w:t xml:space="preserve"> Act of 2005, t</w:t>
      </w:r>
      <w:r>
        <w:rPr>
          <w:rFonts w:ascii="Garamond" w:hAnsi="Garamond" w:cs="Garamond"/>
          <w:color w:val="000000"/>
          <w:spacing w:val="-2"/>
          <w:sz w:val="24"/>
          <w:szCs w:val="24"/>
        </w:rPr>
        <w:t>h</w:t>
      </w:r>
      <w:r>
        <w:rPr>
          <w:rFonts w:ascii="Garamond" w:hAnsi="Garamond" w:cs="Garamond"/>
          <w:color w:val="000000"/>
          <w:sz w:val="24"/>
          <w:szCs w:val="24"/>
        </w:rPr>
        <w:t>is requirement is being expanded to include p</w:t>
      </w:r>
      <w:r>
        <w:rPr>
          <w:rFonts w:ascii="Garamond" w:hAnsi="Garamond" w:cs="Garamond"/>
          <w:color w:val="000000"/>
          <w:spacing w:val="-2"/>
          <w:sz w:val="24"/>
          <w:szCs w:val="24"/>
        </w:rPr>
        <w:t>h</w:t>
      </w:r>
      <w:r>
        <w:rPr>
          <w:rFonts w:ascii="Garamond" w:hAnsi="Garamond" w:cs="Garamond"/>
          <w:color w:val="000000"/>
          <w:sz w:val="24"/>
          <w:szCs w:val="24"/>
        </w:rPr>
        <w:t xml:space="preserve">ysician-administered drugs.  </w:t>
      </w:r>
    </w:p>
    <w:p w14:paraId="3519EDD3" w14:textId="77777777" w:rsidR="003D5FAD" w:rsidRDefault="003D5FAD" w:rsidP="00425836">
      <w:pPr>
        <w:spacing w:line="269" w:lineRule="exact"/>
        <w:ind w:left="93" w:right="-29"/>
        <w:rPr>
          <w:color w:val="010302"/>
        </w:rPr>
      </w:pPr>
    </w:p>
    <w:p w14:paraId="3EC58487" w14:textId="77777777" w:rsidR="008F0CE0" w:rsidRDefault="008F0CE0" w:rsidP="00425836">
      <w:pPr>
        <w:spacing w:line="269" w:lineRule="exact"/>
        <w:ind w:left="93" w:right="-29"/>
        <w:rPr>
          <w:color w:val="010302"/>
        </w:rPr>
      </w:pPr>
    </w:p>
    <w:p w14:paraId="3A7A16D2" w14:textId="77777777" w:rsidR="003D5FAD" w:rsidRPr="006622C6" w:rsidRDefault="003D5FAD" w:rsidP="006622C6">
      <w:pPr>
        <w:spacing w:line="269" w:lineRule="exact"/>
        <w:ind w:right="-29"/>
        <w:rPr>
          <w:b/>
          <w:color w:val="010302"/>
        </w:rPr>
      </w:pPr>
      <w:r w:rsidRPr="006622C6">
        <w:rPr>
          <w:b/>
          <w:color w:val="010302"/>
        </w:rPr>
        <w:t>What is an NDC?</w:t>
      </w:r>
    </w:p>
    <w:p w14:paraId="557B65AC" w14:textId="06FD0DFD" w:rsidR="00EF5B6B" w:rsidRDefault="003D5FAD" w:rsidP="006622C6">
      <w:pPr>
        <w:spacing w:line="270" w:lineRule="exact"/>
        <w:ind w:right="846"/>
        <w:rPr>
          <w:rFonts w:ascii="Garamond" w:hAnsi="Garamond" w:cs="Garamond"/>
          <w:color w:val="000000"/>
          <w:sz w:val="24"/>
          <w:szCs w:val="24"/>
        </w:rPr>
      </w:pPr>
      <w:r>
        <w:rPr>
          <w:rFonts w:ascii="Garamond" w:hAnsi="Garamond" w:cs="Garamond"/>
          <w:color w:val="000000"/>
          <w:sz w:val="24"/>
          <w:szCs w:val="24"/>
        </w:rPr>
        <w:t xml:space="preserve">The National Drug Code (NDC) is the </w:t>
      </w:r>
      <w:r w:rsidR="00FB4F1F">
        <w:rPr>
          <w:rFonts w:ascii="Garamond" w:hAnsi="Garamond" w:cs="Garamond"/>
          <w:color w:val="000000"/>
          <w:sz w:val="24"/>
          <w:szCs w:val="24"/>
        </w:rPr>
        <w:t>number that</w:t>
      </w:r>
      <w:r>
        <w:rPr>
          <w:rFonts w:ascii="Garamond" w:hAnsi="Garamond" w:cs="Garamond"/>
          <w:color w:val="000000"/>
          <w:sz w:val="24"/>
          <w:szCs w:val="24"/>
        </w:rPr>
        <w:t xml:space="preserve"> identifies a drug. The</w:t>
      </w:r>
      <w:r>
        <w:rPr>
          <w:rFonts w:ascii="Garamond" w:hAnsi="Garamond" w:cs="Garamond"/>
          <w:color w:val="000000"/>
          <w:spacing w:val="-2"/>
          <w:sz w:val="24"/>
          <w:szCs w:val="24"/>
        </w:rPr>
        <w:t xml:space="preserve"> </w:t>
      </w:r>
      <w:r>
        <w:rPr>
          <w:rFonts w:ascii="Garamond" w:hAnsi="Garamond" w:cs="Garamond"/>
          <w:color w:val="000000"/>
          <w:sz w:val="24"/>
          <w:szCs w:val="24"/>
        </w:rPr>
        <w:t xml:space="preserve">NDC number </w:t>
      </w:r>
      <w:r w:rsidR="00FB4F1F">
        <w:rPr>
          <w:rFonts w:ascii="Garamond" w:hAnsi="Garamond" w:cs="Garamond"/>
          <w:color w:val="000000"/>
          <w:sz w:val="24"/>
          <w:szCs w:val="24"/>
        </w:rPr>
        <w:t>consists of</w:t>
      </w:r>
      <w:r w:rsidR="00E6399C">
        <w:rPr>
          <w:rFonts w:ascii="Garamond" w:hAnsi="Garamond" w:cs="Garamond"/>
          <w:color w:val="000000"/>
          <w:sz w:val="24"/>
          <w:szCs w:val="24"/>
        </w:rPr>
        <w:t xml:space="preserve"> </w:t>
      </w:r>
      <w:r w:rsidR="00FB4F1F">
        <w:rPr>
          <w:rFonts w:ascii="Garamond" w:hAnsi="Garamond" w:cs="Garamond"/>
          <w:color w:val="000000"/>
          <w:sz w:val="24"/>
          <w:szCs w:val="24"/>
        </w:rPr>
        <w:t>11</w:t>
      </w:r>
      <w:r>
        <w:rPr>
          <w:rFonts w:ascii="Garamond" w:hAnsi="Garamond" w:cs="Garamond"/>
          <w:color w:val="000000"/>
          <w:sz w:val="24"/>
          <w:szCs w:val="24"/>
        </w:rPr>
        <w:t xml:space="preserve"> digits in a 5-4-2 format. The first 5 digits identify the labeler co</w:t>
      </w:r>
      <w:r>
        <w:rPr>
          <w:rFonts w:ascii="Garamond" w:hAnsi="Garamond" w:cs="Garamond"/>
          <w:color w:val="000000"/>
          <w:spacing w:val="-2"/>
          <w:sz w:val="24"/>
          <w:szCs w:val="24"/>
        </w:rPr>
        <w:t>d</w:t>
      </w:r>
      <w:r>
        <w:rPr>
          <w:rFonts w:ascii="Garamond" w:hAnsi="Garamond" w:cs="Garamond"/>
          <w:color w:val="000000"/>
          <w:sz w:val="24"/>
          <w:szCs w:val="24"/>
        </w:rPr>
        <w:t xml:space="preserve">e representing </w:t>
      </w:r>
      <w:r w:rsidR="00FB4F1F">
        <w:rPr>
          <w:rFonts w:ascii="Garamond" w:hAnsi="Garamond" w:cs="Garamond"/>
          <w:color w:val="000000"/>
          <w:sz w:val="24"/>
          <w:szCs w:val="24"/>
        </w:rPr>
        <w:t>the manufacturer</w:t>
      </w:r>
      <w:r>
        <w:rPr>
          <w:rFonts w:ascii="Garamond" w:hAnsi="Garamond" w:cs="Garamond"/>
          <w:color w:val="000000"/>
          <w:sz w:val="24"/>
          <w:szCs w:val="24"/>
        </w:rPr>
        <w:t xml:space="preserve"> of the drug and are assigned by the </w:t>
      </w:r>
      <w:r>
        <w:rPr>
          <w:rFonts w:ascii="Garamond" w:hAnsi="Garamond" w:cs="Garamond"/>
          <w:color w:val="000000"/>
          <w:spacing w:val="-2"/>
          <w:sz w:val="24"/>
          <w:szCs w:val="24"/>
        </w:rPr>
        <w:t>F</w:t>
      </w:r>
      <w:r>
        <w:rPr>
          <w:rFonts w:ascii="Garamond" w:hAnsi="Garamond" w:cs="Garamond"/>
          <w:color w:val="000000"/>
          <w:sz w:val="24"/>
          <w:szCs w:val="24"/>
        </w:rPr>
        <w:t xml:space="preserve">ood and Drug Administration (FDA). The next </w:t>
      </w:r>
      <w:r w:rsidR="00FB4F1F">
        <w:rPr>
          <w:rFonts w:ascii="Garamond" w:hAnsi="Garamond" w:cs="Garamond"/>
          <w:color w:val="000000"/>
          <w:sz w:val="24"/>
          <w:szCs w:val="24"/>
        </w:rPr>
        <w:t>4 digits</w:t>
      </w:r>
      <w:r>
        <w:rPr>
          <w:rFonts w:ascii="Garamond" w:hAnsi="Garamond" w:cs="Garamond"/>
          <w:color w:val="000000"/>
          <w:sz w:val="24"/>
          <w:szCs w:val="24"/>
        </w:rPr>
        <w:t xml:space="preserve"> identify the specific</w:t>
      </w:r>
      <w:r>
        <w:rPr>
          <w:rFonts w:ascii="Garamond" w:hAnsi="Garamond" w:cs="Garamond"/>
          <w:color w:val="000000"/>
          <w:spacing w:val="-2"/>
          <w:sz w:val="24"/>
          <w:szCs w:val="24"/>
        </w:rPr>
        <w:t xml:space="preserve"> </w:t>
      </w:r>
      <w:r>
        <w:rPr>
          <w:rFonts w:ascii="Garamond" w:hAnsi="Garamond" w:cs="Garamond"/>
          <w:color w:val="000000"/>
          <w:sz w:val="24"/>
          <w:szCs w:val="24"/>
        </w:rPr>
        <w:t>drug product and are assigned by the manufacturer.</w:t>
      </w:r>
      <w:r>
        <w:rPr>
          <w:rFonts w:ascii="Garamond" w:hAnsi="Garamond" w:cs="Garamond"/>
          <w:color w:val="000000"/>
          <w:spacing w:val="-2"/>
          <w:sz w:val="24"/>
          <w:szCs w:val="24"/>
        </w:rPr>
        <w:t xml:space="preserve"> </w:t>
      </w:r>
      <w:r>
        <w:rPr>
          <w:rFonts w:ascii="Garamond" w:hAnsi="Garamond" w:cs="Garamond"/>
          <w:color w:val="000000"/>
          <w:sz w:val="24"/>
          <w:szCs w:val="24"/>
        </w:rPr>
        <w:t xml:space="preserve">The last 2 </w:t>
      </w:r>
      <w:r w:rsidR="00FB4F1F">
        <w:rPr>
          <w:rFonts w:ascii="Garamond" w:hAnsi="Garamond" w:cs="Garamond"/>
          <w:color w:val="000000"/>
          <w:sz w:val="24"/>
          <w:szCs w:val="24"/>
        </w:rPr>
        <w:t>digits define</w:t>
      </w:r>
      <w:r>
        <w:rPr>
          <w:rFonts w:ascii="Garamond" w:hAnsi="Garamond" w:cs="Garamond"/>
          <w:color w:val="000000"/>
          <w:sz w:val="24"/>
          <w:szCs w:val="24"/>
        </w:rPr>
        <w:t xml:space="preserve"> the product pac</w:t>
      </w:r>
      <w:r>
        <w:rPr>
          <w:rFonts w:ascii="Garamond" w:hAnsi="Garamond" w:cs="Garamond"/>
          <w:color w:val="000000"/>
          <w:spacing w:val="-2"/>
          <w:sz w:val="24"/>
          <w:szCs w:val="24"/>
        </w:rPr>
        <w:t>k</w:t>
      </w:r>
      <w:r>
        <w:rPr>
          <w:rFonts w:ascii="Garamond" w:hAnsi="Garamond" w:cs="Garamond"/>
          <w:color w:val="000000"/>
          <w:sz w:val="24"/>
          <w:szCs w:val="24"/>
        </w:rPr>
        <w:t xml:space="preserve">age size and </w:t>
      </w:r>
      <w:r w:rsidR="00FB4F1F">
        <w:rPr>
          <w:rFonts w:ascii="Garamond" w:hAnsi="Garamond" w:cs="Garamond"/>
          <w:color w:val="000000"/>
          <w:sz w:val="24"/>
          <w:szCs w:val="24"/>
        </w:rPr>
        <w:t>are</w:t>
      </w:r>
      <w:r>
        <w:rPr>
          <w:rFonts w:ascii="Garamond" w:hAnsi="Garamond" w:cs="Garamond"/>
          <w:color w:val="000000"/>
          <w:sz w:val="24"/>
          <w:szCs w:val="24"/>
        </w:rPr>
        <w:t xml:space="preserve"> assigned by </w:t>
      </w:r>
      <w:r>
        <w:rPr>
          <w:rFonts w:ascii="Garamond" w:hAnsi="Garamond" w:cs="Garamond"/>
          <w:color w:val="000000"/>
          <w:sz w:val="24"/>
          <w:szCs w:val="24"/>
        </w:rPr>
        <w:lastRenderedPageBreak/>
        <w:t>the manufacturer. S</w:t>
      </w:r>
      <w:r>
        <w:rPr>
          <w:rFonts w:ascii="Garamond" w:hAnsi="Garamond" w:cs="Garamond"/>
          <w:color w:val="000000"/>
          <w:spacing w:val="-2"/>
          <w:sz w:val="24"/>
          <w:szCs w:val="24"/>
        </w:rPr>
        <w:t>o</w:t>
      </w:r>
      <w:r>
        <w:rPr>
          <w:rFonts w:ascii="Garamond" w:hAnsi="Garamond" w:cs="Garamond"/>
          <w:color w:val="000000"/>
          <w:sz w:val="24"/>
          <w:szCs w:val="24"/>
        </w:rPr>
        <w:t xml:space="preserve">me packages </w:t>
      </w:r>
      <w:r w:rsidR="00FB4F1F">
        <w:rPr>
          <w:rFonts w:ascii="Garamond" w:hAnsi="Garamond" w:cs="Garamond"/>
          <w:color w:val="000000"/>
          <w:sz w:val="24"/>
          <w:szCs w:val="24"/>
        </w:rPr>
        <w:t>will display</w:t>
      </w:r>
      <w:r>
        <w:rPr>
          <w:rFonts w:ascii="Garamond" w:hAnsi="Garamond" w:cs="Garamond"/>
          <w:color w:val="000000"/>
          <w:sz w:val="24"/>
          <w:szCs w:val="24"/>
        </w:rPr>
        <w:t xml:space="preserve"> less than 11 digits, but leading “0’s” can be assumed and need to be used when billi</w:t>
      </w:r>
      <w:r>
        <w:rPr>
          <w:rFonts w:ascii="Garamond" w:hAnsi="Garamond" w:cs="Garamond"/>
          <w:color w:val="000000"/>
          <w:spacing w:val="-2"/>
          <w:sz w:val="24"/>
          <w:szCs w:val="24"/>
        </w:rPr>
        <w:t>n</w:t>
      </w:r>
      <w:r>
        <w:rPr>
          <w:rFonts w:ascii="Garamond" w:hAnsi="Garamond" w:cs="Garamond"/>
          <w:color w:val="000000"/>
          <w:sz w:val="24"/>
          <w:szCs w:val="24"/>
        </w:rPr>
        <w:t xml:space="preserve">g. </w:t>
      </w:r>
    </w:p>
    <w:p w14:paraId="3E8B97C6" w14:textId="77777777" w:rsidR="00EF5B6B" w:rsidRDefault="00EF5B6B" w:rsidP="006622C6">
      <w:pPr>
        <w:spacing w:line="270" w:lineRule="exact"/>
        <w:ind w:right="846"/>
        <w:rPr>
          <w:rFonts w:ascii="Garamond" w:hAnsi="Garamond" w:cs="Garamond"/>
          <w:color w:val="000000"/>
          <w:sz w:val="24"/>
          <w:szCs w:val="24"/>
        </w:rPr>
      </w:pPr>
    </w:p>
    <w:p w14:paraId="78CA3FB7" w14:textId="541B835E" w:rsidR="003D5FAD" w:rsidRDefault="00FB4F1F" w:rsidP="006622C6">
      <w:pPr>
        <w:spacing w:line="270" w:lineRule="exact"/>
        <w:ind w:right="846"/>
        <w:rPr>
          <w:color w:val="010302"/>
        </w:rPr>
      </w:pPr>
      <w:r>
        <w:rPr>
          <w:rFonts w:ascii="Garamond" w:hAnsi="Garamond" w:cs="Garamond"/>
          <w:color w:val="000000"/>
          <w:sz w:val="24"/>
          <w:szCs w:val="24"/>
        </w:rPr>
        <w:t>For example</w:t>
      </w:r>
      <w:r w:rsidR="003D5FAD">
        <w:rPr>
          <w:rFonts w:ascii="Garamond" w:hAnsi="Garamond" w:cs="Garamond"/>
          <w:color w:val="000000"/>
          <w:sz w:val="24"/>
          <w:szCs w:val="24"/>
        </w:rPr>
        <w:t xml:space="preserve">:  </w:t>
      </w:r>
    </w:p>
    <w:p w14:paraId="01FB4FFD" w14:textId="77777777" w:rsidR="003D5FAD" w:rsidRDefault="003D5FAD" w:rsidP="003D5FAD">
      <w:pPr>
        <w:spacing w:line="270" w:lineRule="exact"/>
        <w:ind w:left="3570" w:right="846"/>
        <w:rPr>
          <w:color w:val="010302"/>
        </w:rPr>
      </w:pPr>
      <w:r>
        <w:rPr>
          <w:rFonts w:ascii="Garamond" w:hAnsi="Garamond" w:cs="Garamond"/>
          <w:color w:val="000000"/>
          <w:sz w:val="24"/>
          <w:szCs w:val="24"/>
        </w:rPr>
        <w:t xml:space="preserve">XXXX-XXXX-XX = 0XXXX-XXXX-XX  </w:t>
      </w:r>
      <w:r>
        <w:br w:type="textWrapping" w:clear="all"/>
      </w:r>
      <w:r>
        <w:rPr>
          <w:rFonts w:ascii="Garamond" w:hAnsi="Garamond" w:cs="Garamond"/>
          <w:color w:val="000000"/>
          <w:sz w:val="24"/>
          <w:szCs w:val="24"/>
        </w:rPr>
        <w:t xml:space="preserve">XXXXX-XXX-XX = XXXXX-0XXX-XX  </w:t>
      </w:r>
      <w:r>
        <w:br w:type="textWrapping" w:clear="all"/>
      </w:r>
      <w:r>
        <w:rPr>
          <w:rFonts w:ascii="Garamond" w:hAnsi="Garamond" w:cs="Garamond"/>
          <w:color w:val="000000"/>
          <w:sz w:val="24"/>
          <w:szCs w:val="24"/>
        </w:rPr>
        <w:t xml:space="preserve">XXXXX-XXXX-X = XXXXX-XXXX-0X  </w:t>
      </w:r>
    </w:p>
    <w:p w14:paraId="21383DCE" w14:textId="69D4D823" w:rsidR="003D5FAD" w:rsidRDefault="003D5FAD" w:rsidP="006622C6">
      <w:pPr>
        <w:spacing w:line="269" w:lineRule="exact"/>
        <w:ind w:right="1068"/>
        <w:rPr>
          <w:color w:val="010302"/>
        </w:rPr>
      </w:pPr>
      <w:r>
        <w:rPr>
          <w:rFonts w:ascii="Garamond" w:hAnsi="Garamond" w:cs="Garamond"/>
          <w:color w:val="000000"/>
          <w:sz w:val="24"/>
          <w:szCs w:val="24"/>
        </w:rPr>
        <w:t xml:space="preserve">The NDC is found on the drug container, i.e. vial, bottle, tube. </w:t>
      </w:r>
      <w:r>
        <w:rPr>
          <w:rFonts w:ascii="Garamond" w:hAnsi="Garamond" w:cs="Garamond"/>
          <w:color w:val="000000"/>
          <w:sz w:val="24"/>
          <w:szCs w:val="24"/>
          <w:u w:val="single"/>
        </w:rPr>
        <w:t xml:space="preserve">The NDC submitted to </w:t>
      </w:r>
      <w:r w:rsidR="00FB4F1F">
        <w:rPr>
          <w:rFonts w:ascii="Garamond" w:hAnsi="Garamond" w:cs="Garamond"/>
          <w:color w:val="000000"/>
          <w:sz w:val="24"/>
          <w:szCs w:val="24"/>
          <w:u w:val="single"/>
        </w:rPr>
        <w:t>Medicaid</w:t>
      </w:r>
      <w:r w:rsidR="00FB4F1F">
        <w:rPr>
          <w:rFonts w:ascii="Garamond" w:hAnsi="Garamond" w:cs="Garamond"/>
          <w:color w:val="000000"/>
          <w:sz w:val="24"/>
          <w:szCs w:val="24"/>
        </w:rPr>
        <w:t xml:space="preserve"> must</w:t>
      </w:r>
      <w:r>
        <w:rPr>
          <w:rFonts w:ascii="Garamond" w:hAnsi="Garamond" w:cs="Garamond"/>
          <w:color w:val="000000"/>
          <w:sz w:val="24"/>
          <w:szCs w:val="24"/>
          <w:u w:val="single"/>
        </w:rPr>
        <w:t xml:space="preserve"> be the actual NDC</w:t>
      </w:r>
      <w:r>
        <w:rPr>
          <w:rFonts w:ascii="Garamond" w:hAnsi="Garamond" w:cs="Garamond"/>
          <w:color w:val="000000"/>
          <w:spacing w:val="-2"/>
          <w:sz w:val="24"/>
          <w:szCs w:val="24"/>
          <w:u w:val="single"/>
        </w:rPr>
        <w:t xml:space="preserve"> </w:t>
      </w:r>
      <w:r>
        <w:rPr>
          <w:rFonts w:ascii="Garamond" w:hAnsi="Garamond" w:cs="Garamond"/>
          <w:color w:val="000000"/>
          <w:sz w:val="24"/>
          <w:szCs w:val="24"/>
          <w:u w:val="single"/>
        </w:rPr>
        <w:t>number on the package or container from which th</w:t>
      </w:r>
      <w:r>
        <w:rPr>
          <w:rFonts w:ascii="Garamond" w:hAnsi="Garamond" w:cs="Garamond"/>
          <w:color w:val="000000"/>
          <w:spacing w:val="-2"/>
          <w:sz w:val="24"/>
          <w:szCs w:val="24"/>
          <w:u w:val="single"/>
        </w:rPr>
        <w:t>e</w:t>
      </w:r>
      <w:r>
        <w:rPr>
          <w:rFonts w:ascii="Garamond" w:hAnsi="Garamond" w:cs="Garamond"/>
          <w:color w:val="000000"/>
          <w:sz w:val="24"/>
          <w:szCs w:val="24"/>
          <w:u w:val="single"/>
        </w:rPr>
        <w:t xml:space="preserve"> medication </w:t>
      </w:r>
      <w:r w:rsidR="00FB4F1F">
        <w:rPr>
          <w:rFonts w:ascii="Garamond" w:hAnsi="Garamond" w:cs="Garamond"/>
          <w:color w:val="000000"/>
          <w:sz w:val="24"/>
          <w:szCs w:val="24"/>
          <w:u w:val="single"/>
        </w:rPr>
        <w:t>was</w:t>
      </w:r>
      <w:r w:rsidR="00FB4F1F">
        <w:rPr>
          <w:rFonts w:ascii="Garamond" w:hAnsi="Garamond" w:cs="Garamond"/>
          <w:color w:val="000000"/>
          <w:sz w:val="24"/>
          <w:szCs w:val="24"/>
        </w:rPr>
        <w:t xml:space="preserve"> administered</w:t>
      </w:r>
      <w:r>
        <w:rPr>
          <w:rFonts w:ascii="Garamond" w:hAnsi="Garamond" w:cs="Garamond"/>
          <w:color w:val="000000"/>
          <w:sz w:val="24"/>
          <w:szCs w:val="24"/>
          <w:u w:val="single"/>
        </w:rPr>
        <w:t>.</w:t>
      </w:r>
      <w:r>
        <w:rPr>
          <w:rFonts w:ascii="Garamond" w:hAnsi="Garamond" w:cs="Garamond"/>
          <w:color w:val="000000"/>
          <w:sz w:val="24"/>
          <w:szCs w:val="24"/>
        </w:rPr>
        <w:t xml:space="preserve"> Do not bill for one manufacturer’s product and dispense another. The benefits </w:t>
      </w:r>
      <w:r w:rsidR="00FB4F1F">
        <w:rPr>
          <w:rFonts w:ascii="Garamond" w:hAnsi="Garamond" w:cs="Garamond"/>
          <w:color w:val="000000"/>
          <w:sz w:val="24"/>
          <w:szCs w:val="24"/>
        </w:rPr>
        <w:t>of accurate</w:t>
      </w:r>
      <w:r>
        <w:rPr>
          <w:rFonts w:ascii="Garamond" w:hAnsi="Garamond" w:cs="Garamond"/>
          <w:color w:val="000000"/>
          <w:sz w:val="24"/>
          <w:szCs w:val="24"/>
        </w:rPr>
        <w:t xml:space="preserve"> billing inclu</w:t>
      </w:r>
      <w:r>
        <w:rPr>
          <w:rFonts w:ascii="Garamond" w:hAnsi="Garamond" w:cs="Garamond"/>
          <w:color w:val="000000"/>
          <w:spacing w:val="-2"/>
          <w:sz w:val="24"/>
          <w:szCs w:val="24"/>
        </w:rPr>
        <w:t>d</w:t>
      </w:r>
      <w:r>
        <w:rPr>
          <w:rFonts w:ascii="Garamond" w:hAnsi="Garamond" w:cs="Garamond"/>
          <w:color w:val="000000"/>
          <w:sz w:val="24"/>
          <w:szCs w:val="24"/>
        </w:rPr>
        <w:t xml:space="preserve">e reduced audits, telephone calls, and manufacturers’ disputes of their </w:t>
      </w:r>
      <w:r w:rsidR="00FB4F1F">
        <w:rPr>
          <w:rFonts w:ascii="Garamond" w:hAnsi="Garamond" w:cs="Garamond"/>
          <w:color w:val="000000"/>
          <w:sz w:val="24"/>
          <w:szCs w:val="24"/>
        </w:rPr>
        <w:t>rebate invoices</w:t>
      </w:r>
      <w:r>
        <w:rPr>
          <w:rFonts w:ascii="Garamond" w:hAnsi="Garamond" w:cs="Garamond"/>
          <w:color w:val="000000"/>
          <w:sz w:val="24"/>
          <w:szCs w:val="24"/>
        </w:rPr>
        <w:t xml:space="preserve">. It is considered a fraudulent billing practice to bill using an NDC other than the </w:t>
      </w:r>
      <w:r w:rsidR="00FB4F1F">
        <w:rPr>
          <w:rFonts w:ascii="Garamond" w:hAnsi="Garamond" w:cs="Garamond"/>
          <w:color w:val="000000"/>
          <w:sz w:val="24"/>
          <w:szCs w:val="24"/>
        </w:rPr>
        <w:t>one administered</w:t>
      </w:r>
      <w:r>
        <w:rPr>
          <w:rFonts w:ascii="Garamond" w:hAnsi="Garamond" w:cs="Garamond"/>
          <w:color w:val="000000"/>
          <w:sz w:val="24"/>
          <w:szCs w:val="24"/>
        </w:rPr>
        <w:t>.</w:t>
      </w:r>
      <w:r>
        <w:rPr>
          <w:color w:val="000000"/>
          <w:sz w:val="24"/>
          <w:szCs w:val="24"/>
        </w:rPr>
        <w:t xml:space="preserve">  </w:t>
      </w:r>
    </w:p>
    <w:p w14:paraId="05A7D7B7" w14:textId="77777777" w:rsidR="00425836" w:rsidRPr="00814CC1" w:rsidRDefault="00425836" w:rsidP="009E2F7C">
      <w:pPr>
        <w:spacing w:after="120"/>
        <w:rPr>
          <w:rFonts w:ascii="Garamond" w:eastAsia="Times New Roman" w:hAnsi="Garamond" w:cs="Calibri"/>
          <w:color w:val="000000"/>
          <w:sz w:val="24"/>
          <w:szCs w:val="24"/>
        </w:rPr>
      </w:pPr>
    </w:p>
    <w:p w14:paraId="130B43BA" w14:textId="77777777" w:rsidR="00623253" w:rsidRPr="00566894" w:rsidRDefault="00814CC1" w:rsidP="002252CC">
      <w:pPr>
        <w:rPr>
          <w:rFonts w:ascii="Garamond" w:hAnsi="Garamond"/>
          <w:b/>
          <w:sz w:val="24"/>
          <w:szCs w:val="24"/>
        </w:rPr>
      </w:pPr>
      <w:r w:rsidRPr="00814CC1">
        <w:rPr>
          <w:rFonts w:ascii="Garamond" w:eastAsia="Times New Roman" w:hAnsi="Garamond" w:cs="Calibri"/>
          <w:color w:val="000000"/>
          <w:sz w:val="24"/>
          <w:szCs w:val="24"/>
        </w:rPr>
        <w:t>Coding must meet standards defined by the American Medical Association’s Current Procedural Terminology Editorial Panel’s (CPT®) codebook, the International Statistical Classification of Diseases and Related Health Problems, 10th revision, Clinical Modification (ICD-10-CM), and the Healthcare Common Procedure Coding System (HCPCS) Level II.</w:t>
      </w:r>
    </w:p>
    <w:p w14:paraId="3231EB8C" w14:textId="77777777" w:rsidR="00814CC1" w:rsidRDefault="00814CC1" w:rsidP="00943914">
      <w:pPr>
        <w:spacing w:line="360" w:lineRule="auto"/>
        <w:ind w:right="29"/>
        <w:textAlignment w:val="baseline"/>
        <w:rPr>
          <w:rFonts w:ascii="Garamond" w:eastAsia="Garamond" w:hAnsi="Garamond"/>
          <w:b/>
          <w:color w:val="2B8444"/>
          <w:spacing w:val="-2"/>
          <w:sz w:val="24"/>
          <w:szCs w:val="24"/>
        </w:rPr>
      </w:pPr>
    </w:p>
    <w:p w14:paraId="40261D72" w14:textId="77777777" w:rsidR="002F191C" w:rsidRDefault="002F191C" w:rsidP="00943914">
      <w:pPr>
        <w:spacing w:line="360" w:lineRule="auto"/>
        <w:ind w:right="29"/>
        <w:textAlignment w:val="baseline"/>
        <w:rPr>
          <w:rFonts w:ascii="Garamond" w:eastAsia="Garamond" w:hAnsi="Garamond"/>
          <w:b/>
          <w:color w:val="2B8444"/>
          <w:spacing w:val="-2"/>
          <w:sz w:val="24"/>
          <w:szCs w:val="24"/>
        </w:rPr>
      </w:pPr>
      <w:r>
        <w:rPr>
          <w:rFonts w:ascii="Garamond" w:eastAsia="Garamond" w:hAnsi="Garamond"/>
          <w:b/>
          <w:color w:val="2B8444"/>
          <w:spacing w:val="-2"/>
          <w:sz w:val="24"/>
          <w:szCs w:val="24"/>
        </w:rPr>
        <w:t>Documentation Requirements</w:t>
      </w:r>
    </w:p>
    <w:p w14:paraId="1144721D" w14:textId="77777777" w:rsidR="002F191C" w:rsidRDefault="002F191C"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Neighborhood reserves the right to request medical records for any service billed. Documentation in the medical record must support the service(s) billed as well as the medical necessity of the service(s). Neighborhood follows CMS standards for proper documentation requirements.</w:t>
      </w:r>
    </w:p>
    <w:p w14:paraId="09DA71E5" w14:textId="77777777" w:rsidR="008F0CE0" w:rsidRDefault="008F0CE0" w:rsidP="002F191C">
      <w:pPr>
        <w:ind w:right="29"/>
        <w:textAlignment w:val="baseline"/>
        <w:rPr>
          <w:rFonts w:ascii="Garamond" w:eastAsia="Garamond" w:hAnsi="Garamond"/>
          <w:spacing w:val="-2"/>
          <w:sz w:val="24"/>
          <w:szCs w:val="24"/>
        </w:rPr>
      </w:pPr>
    </w:p>
    <w:p w14:paraId="1C5009E1" w14:textId="2A6F4A3E" w:rsidR="008F0CE0" w:rsidRPr="006622C6" w:rsidRDefault="008F0CE0" w:rsidP="008F0CE0">
      <w:pPr>
        <w:ind w:left="93"/>
        <w:rPr>
          <w:rFonts w:ascii="Garamond" w:hAnsi="Garamond"/>
          <w:color w:val="010302"/>
        </w:rPr>
      </w:pPr>
      <w:r w:rsidRPr="006622C6">
        <w:rPr>
          <w:rFonts w:ascii="Garamond" w:hAnsi="Garamond"/>
          <w:b/>
          <w:bCs/>
          <w:i/>
          <w:iCs/>
          <w:color w:val="000000"/>
          <w:sz w:val="24"/>
          <w:szCs w:val="24"/>
          <w:u w:val="single"/>
        </w:rPr>
        <w:t xml:space="preserve">Requirements for </w:t>
      </w:r>
      <w:r w:rsidR="00806E0E">
        <w:rPr>
          <w:rFonts w:ascii="Garamond" w:hAnsi="Garamond"/>
          <w:b/>
          <w:bCs/>
          <w:i/>
          <w:iCs/>
          <w:color w:val="000000"/>
          <w:sz w:val="24"/>
          <w:szCs w:val="24"/>
          <w:u w:val="single"/>
        </w:rPr>
        <w:t>P</w:t>
      </w:r>
      <w:r w:rsidRPr="006622C6">
        <w:rPr>
          <w:rFonts w:ascii="Garamond" w:hAnsi="Garamond"/>
          <w:b/>
          <w:bCs/>
          <w:i/>
          <w:iCs/>
          <w:color w:val="000000"/>
          <w:sz w:val="24"/>
          <w:szCs w:val="24"/>
          <w:u w:val="single"/>
        </w:rPr>
        <w:t>aper Su</w:t>
      </w:r>
      <w:r w:rsidRPr="006622C6">
        <w:rPr>
          <w:rFonts w:ascii="Garamond" w:hAnsi="Garamond"/>
          <w:b/>
          <w:bCs/>
          <w:i/>
          <w:iCs/>
          <w:color w:val="000000"/>
          <w:spacing w:val="-2"/>
          <w:sz w:val="24"/>
          <w:szCs w:val="24"/>
          <w:u w:val="single"/>
        </w:rPr>
        <w:t>b</w:t>
      </w:r>
      <w:r w:rsidRPr="006622C6">
        <w:rPr>
          <w:rFonts w:ascii="Garamond" w:hAnsi="Garamond"/>
          <w:b/>
          <w:bCs/>
          <w:i/>
          <w:iCs/>
          <w:color w:val="000000"/>
          <w:sz w:val="24"/>
          <w:szCs w:val="24"/>
          <w:u w:val="single"/>
        </w:rPr>
        <w:t>mission</w:t>
      </w:r>
      <w:r w:rsidRPr="006622C6">
        <w:rPr>
          <w:rFonts w:ascii="Garamond" w:hAnsi="Garamond"/>
          <w:b/>
          <w:bCs/>
          <w:i/>
          <w:iCs/>
          <w:color w:val="000000"/>
          <w:sz w:val="24"/>
          <w:szCs w:val="24"/>
        </w:rPr>
        <w:t xml:space="preserve">  </w:t>
      </w:r>
    </w:p>
    <w:p w14:paraId="4597AC3E" w14:textId="7F9CC8E1" w:rsidR="008F0CE0" w:rsidRPr="006622C6" w:rsidRDefault="008F0CE0" w:rsidP="008F0CE0">
      <w:pPr>
        <w:spacing w:before="283" w:line="280" w:lineRule="exact"/>
        <w:ind w:left="93" w:right="-36"/>
        <w:rPr>
          <w:rFonts w:ascii="Garamond" w:hAnsi="Garamond"/>
          <w:color w:val="010302"/>
        </w:rPr>
      </w:pPr>
      <w:r w:rsidRPr="006622C6">
        <w:rPr>
          <w:rFonts w:ascii="Garamond" w:hAnsi="Garamond" w:cs="Garamond,Bold" w:hint="eastAsia"/>
          <w:b/>
          <w:bCs/>
          <w:color w:val="000000"/>
          <w:sz w:val="24"/>
          <w:szCs w:val="24"/>
        </w:rPr>
        <w:t>CMS-1500 form</w:t>
      </w:r>
      <w:r w:rsidRPr="00A23C17">
        <w:rPr>
          <w:rFonts w:ascii="Garamond" w:hAnsi="Garamond" w:cs="Garamond"/>
          <w:color w:val="000000"/>
          <w:sz w:val="24"/>
          <w:szCs w:val="24"/>
        </w:rPr>
        <w:t>-</w:t>
      </w:r>
      <w:r w:rsidRPr="006622C6">
        <w:rPr>
          <w:rFonts w:ascii="Garamond" w:hAnsi="Garamond"/>
          <w:color w:val="000000"/>
          <w:sz w:val="24"/>
          <w:szCs w:val="24"/>
        </w:rPr>
        <w:t xml:space="preserve"> Enter NDC in the shaded area of box 24A and H</w:t>
      </w:r>
      <w:r w:rsidRPr="006622C6">
        <w:rPr>
          <w:rFonts w:ascii="Garamond" w:hAnsi="Garamond"/>
          <w:color w:val="000000"/>
          <w:spacing w:val="-2"/>
          <w:sz w:val="24"/>
          <w:szCs w:val="24"/>
        </w:rPr>
        <w:t>C</w:t>
      </w:r>
      <w:r w:rsidRPr="006622C6">
        <w:rPr>
          <w:rFonts w:ascii="Garamond" w:hAnsi="Garamond"/>
          <w:color w:val="000000"/>
          <w:sz w:val="24"/>
          <w:szCs w:val="24"/>
        </w:rPr>
        <w:t>PCS code in 24D. (</w:t>
      </w:r>
      <w:r w:rsidR="00FB4F1F" w:rsidRPr="006622C6">
        <w:rPr>
          <w:rFonts w:ascii="Garamond" w:hAnsi="Garamond"/>
          <w:color w:val="000000"/>
          <w:sz w:val="24"/>
          <w:szCs w:val="24"/>
        </w:rPr>
        <w:t>See</w:t>
      </w:r>
      <w:r w:rsidRPr="006622C6">
        <w:rPr>
          <w:rFonts w:ascii="Garamond" w:hAnsi="Garamond"/>
          <w:color w:val="000000"/>
          <w:sz w:val="24"/>
          <w:szCs w:val="24"/>
        </w:rPr>
        <w:t xml:space="preserve"> </w:t>
      </w:r>
      <w:r w:rsidR="00FB4F1F" w:rsidRPr="006622C6">
        <w:rPr>
          <w:rFonts w:ascii="Garamond" w:hAnsi="Garamond"/>
          <w:color w:val="000000"/>
          <w:sz w:val="24"/>
          <w:szCs w:val="24"/>
        </w:rPr>
        <w:t>ima</w:t>
      </w:r>
      <w:r w:rsidR="00FB4F1F" w:rsidRPr="006622C6">
        <w:rPr>
          <w:rFonts w:ascii="Garamond" w:hAnsi="Garamond"/>
          <w:color w:val="000000"/>
          <w:spacing w:val="-2"/>
          <w:sz w:val="24"/>
          <w:szCs w:val="24"/>
        </w:rPr>
        <w:t>g</w:t>
      </w:r>
      <w:r w:rsidR="00FB4F1F" w:rsidRPr="006622C6">
        <w:rPr>
          <w:rFonts w:ascii="Garamond" w:hAnsi="Garamond"/>
          <w:color w:val="000000"/>
          <w:sz w:val="24"/>
          <w:szCs w:val="24"/>
        </w:rPr>
        <w:t>e example</w:t>
      </w:r>
      <w:r w:rsidRPr="006622C6">
        <w:rPr>
          <w:rFonts w:ascii="Garamond" w:hAnsi="Garamond"/>
          <w:color w:val="000000"/>
          <w:sz w:val="24"/>
          <w:szCs w:val="24"/>
        </w:rPr>
        <w:t xml:space="preserve">)  </w:t>
      </w:r>
    </w:p>
    <w:p w14:paraId="66B7A681" w14:textId="77777777" w:rsidR="008F0CE0" w:rsidRDefault="008F0CE0" w:rsidP="002F191C">
      <w:pPr>
        <w:ind w:right="29"/>
        <w:textAlignment w:val="baseline"/>
        <w:rPr>
          <w:rFonts w:ascii="Garamond" w:eastAsia="Garamond" w:hAnsi="Garamond"/>
          <w:spacing w:val="-2"/>
          <w:sz w:val="24"/>
          <w:szCs w:val="24"/>
        </w:rPr>
      </w:pPr>
      <w:r>
        <w:rPr>
          <w:noProof/>
        </w:rPr>
        <w:drawing>
          <wp:inline distT="0" distB="0" distL="0" distR="0" wp14:anchorId="56C16FCF" wp14:editId="55EB376F">
            <wp:extent cx="5943600" cy="2737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37485"/>
                    </a:xfrm>
                    <a:prstGeom prst="rect">
                      <a:avLst/>
                    </a:prstGeom>
                  </pic:spPr>
                </pic:pic>
              </a:graphicData>
            </a:graphic>
          </wp:inline>
        </w:drawing>
      </w:r>
    </w:p>
    <w:p w14:paraId="2E7B96DB" w14:textId="77777777" w:rsidR="008F0CE0" w:rsidRDefault="008F0CE0" w:rsidP="002F191C">
      <w:pPr>
        <w:ind w:right="29"/>
        <w:textAlignment w:val="baseline"/>
        <w:rPr>
          <w:rFonts w:ascii="Garamond" w:eastAsia="Garamond" w:hAnsi="Garamond"/>
          <w:spacing w:val="-2"/>
          <w:sz w:val="24"/>
          <w:szCs w:val="24"/>
        </w:rPr>
      </w:pPr>
    </w:p>
    <w:p w14:paraId="565709ED" w14:textId="77777777" w:rsidR="008F0CE0" w:rsidRDefault="008F0CE0" w:rsidP="002F191C">
      <w:pPr>
        <w:ind w:right="29"/>
        <w:textAlignment w:val="baseline"/>
        <w:rPr>
          <w:rFonts w:ascii="Garamond" w:eastAsia="Garamond" w:hAnsi="Garamond"/>
          <w:spacing w:val="-2"/>
          <w:sz w:val="24"/>
          <w:szCs w:val="24"/>
        </w:rPr>
      </w:pPr>
    </w:p>
    <w:p w14:paraId="6F68A1E1" w14:textId="1098CEF6" w:rsidR="002F191C" w:rsidRDefault="008F0CE0" w:rsidP="002F191C">
      <w:pPr>
        <w:ind w:right="29"/>
        <w:textAlignment w:val="baseline"/>
        <w:rPr>
          <w:b/>
          <w:bCs/>
          <w:i/>
          <w:iCs/>
          <w:color w:val="000000"/>
          <w:sz w:val="24"/>
          <w:szCs w:val="24"/>
        </w:rPr>
      </w:pPr>
      <w:r>
        <w:rPr>
          <w:rFonts w:ascii="Garamond" w:eastAsia="Garamond" w:hAnsi="Garamond"/>
          <w:spacing w:val="-2"/>
          <w:sz w:val="24"/>
          <w:szCs w:val="24"/>
        </w:rPr>
        <w:t>Enter the NDC qualifier of N4, follow</w:t>
      </w:r>
      <w:r w:rsidR="00806E0E">
        <w:rPr>
          <w:rFonts w:ascii="Garamond" w:eastAsia="Garamond" w:hAnsi="Garamond"/>
          <w:spacing w:val="-2"/>
          <w:sz w:val="24"/>
          <w:szCs w:val="24"/>
        </w:rPr>
        <w:t>ed</w:t>
      </w:r>
      <w:r>
        <w:rPr>
          <w:rFonts w:ascii="Garamond" w:eastAsia="Garamond" w:hAnsi="Garamond"/>
          <w:spacing w:val="-2"/>
          <w:sz w:val="24"/>
          <w:szCs w:val="24"/>
        </w:rPr>
        <w:t xml:space="preserve"> by an 11-digit NDC number (use leading zeros where needed) and followed by the two letter </w:t>
      </w:r>
      <w:r>
        <w:rPr>
          <w:rFonts w:ascii="Garamond" w:hAnsi="Garamond" w:cs="Garamond"/>
          <w:color w:val="000000"/>
          <w:sz w:val="24"/>
          <w:szCs w:val="24"/>
        </w:rPr>
        <w:t>abbreviation</w:t>
      </w:r>
      <w:r>
        <w:rPr>
          <w:rFonts w:ascii="Garamond" w:hAnsi="Garamond" w:cs="Garamond"/>
          <w:color w:val="000000"/>
          <w:spacing w:val="45"/>
          <w:sz w:val="24"/>
          <w:szCs w:val="24"/>
        </w:rPr>
        <w:t xml:space="preserve"> </w:t>
      </w:r>
      <w:r>
        <w:rPr>
          <w:rFonts w:ascii="Garamond" w:hAnsi="Garamond" w:cs="Garamond"/>
          <w:color w:val="000000"/>
          <w:sz w:val="24"/>
          <w:szCs w:val="24"/>
        </w:rPr>
        <w:t>for</w:t>
      </w:r>
      <w:r>
        <w:rPr>
          <w:rFonts w:ascii="Garamond" w:hAnsi="Garamond" w:cs="Garamond"/>
          <w:color w:val="000000"/>
          <w:spacing w:val="45"/>
          <w:sz w:val="24"/>
          <w:szCs w:val="24"/>
        </w:rPr>
        <w:t xml:space="preserve"> </w:t>
      </w:r>
      <w:r>
        <w:rPr>
          <w:rFonts w:ascii="Garamond" w:hAnsi="Garamond" w:cs="Garamond"/>
          <w:color w:val="000000"/>
          <w:sz w:val="24"/>
          <w:szCs w:val="24"/>
        </w:rPr>
        <w:t>units</w:t>
      </w:r>
      <w:r>
        <w:rPr>
          <w:rFonts w:ascii="Garamond" w:hAnsi="Garamond" w:cs="Garamond"/>
          <w:color w:val="000000"/>
          <w:spacing w:val="45"/>
          <w:sz w:val="24"/>
          <w:szCs w:val="24"/>
        </w:rPr>
        <w:t xml:space="preserve"> </w:t>
      </w:r>
      <w:r>
        <w:rPr>
          <w:rFonts w:ascii="Garamond" w:hAnsi="Garamond" w:cs="Garamond"/>
          <w:color w:val="000000"/>
          <w:sz w:val="24"/>
          <w:szCs w:val="24"/>
        </w:rPr>
        <w:t>of</w:t>
      </w:r>
      <w:r>
        <w:rPr>
          <w:rFonts w:ascii="Garamond" w:hAnsi="Garamond" w:cs="Garamond"/>
          <w:color w:val="000000"/>
          <w:spacing w:val="45"/>
          <w:sz w:val="24"/>
          <w:szCs w:val="24"/>
        </w:rPr>
        <w:t xml:space="preserve"> </w:t>
      </w:r>
      <w:r>
        <w:rPr>
          <w:rFonts w:ascii="Garamond" w:hAnsi="Garamond" w:cs="Garamond"/>
          <w:color w:val="000000"/>
          <w:sz w:val="24"/>
          <w:szCs w:val="24"/>
        </w:rPr>
        <w:t>measurement</w:t>
      </w:r>
      <w:r>
        <w:rPr>
          <w:rFonts w:ascii="Garamond" w:hAnsi="Garamond" w:cs="Garamond"/>
          <w:color w:val="000000"/>
          <w:spacing w:val="44"/>
          <w:sz w:val="24"/>
          <w:szCs w:val="24"/>
        </w:rPr>
        <w:t xml:space="preserve"> </w:t>
      </w:r>
      <w:r>
        <w:rPr>
          <w:rFonts w:ascii="Garamond" w:hAnsi="Garamond" w:cs="Garamond"/>
          <w:color w:val="000000"/>
          <w:sz w:val="24"/>
          <w:szCs w:val="24"/>
        </w:rPr>
        <w:t>and</w:t>
      </w:r>
      <w:r>
        <w:rPr>
          <w:rFonts w:ascii="Garamond" w:hAnsi="Garamond" w:cs="Garamond"/>
          <w:color w:val="000000"/>
          <w:spacing w:val="45"/>
          <w:sz w:val="24"/>
          <w:szCs w:val="24"/>
        </w:rPr>
        <w:t xml:space="preserve"> </w:t>
      </w:r>
      <w:r>
        <w:rPr>
          <w:rFonts w:ascii="Garamond" w:hAnsi="Garamond" w:cs="Garamond"/>
          <w:color w:val="000000"/>
          <w:sz w:val="24"/>
          <w:szCs w:val="24"/>
        </w:rPr>
        <w:t>the</w:t>
      </w:r>
      <w:r>
        <w:rPr>
          <w:rFonts w:ascii="Garamond" w:hAnsi="Garamond" w:cs="Garamond"/>
          <w:color w:val="000000"/>
          <w:spacing w:val="45"/>
          <w:sz w:val="24"/>
          <w:szCs w:val="24"/>
        </w:rPr>
        <w:t xml:space="preserve"> </w:t>
      </w:r>
      <w:r w:rsidR="00FB4F1F">
        <w:rPr>
          <w:rFonts w:ascii="Garamond" w:hAnsi="Garamond" w:cs="Garamond"/>
          <w:color w:val="000000"/>
          <w:sz w:val="24"/>
          <w:szCs w:val="24"/>
        </w:rPr>
        <w:t>dosage quantity</w:t>
      </w:r>
      <w:r>
        <w:rPr>
          <w:rFonts w:ascii="Garamond" w:hAnsi="Garamond" w:cs="Garamond"/>
          <w:color w:val="000000"/>
          <w:sz w:val="24"/>
          <w:szCs w:val="24"/>
        </w:rPr>
        <w:t xml:space="preserve"> administered. Do not enter a space between the qualifier and NDC. Do not enter </w:t>
      </w:r>
      <w:r w:rsidR="00FB4F1F">
        <w:rPr>
          <w:rFonts w:ascii="Garamond" w:hAnsi="Garamond" w:cs="Garamond"/>
          <w:color w:val="000000"/>
          <w:sz w:val="24"/>
          <w:szCs w:val="24"/>
        </w:rPr>
        <w:t>hyphens or</w:t>
      </w:r>
      <w:r>
        <w:rPr>
          <w:rFonts w:ascii="Garamond" w:hAnsi="Garamond" w:cs="Garamond"/>
          <w:color w:val="000000"/>
          <w:spacing w:val="28"/>
          <w:sz w:val="24"/>
          <w:szCs w:val="24"/>
        </w:rPr>
        <w:t xml:space="preserve"> </w:t>
      </w:r>
      <w:r>
        <w:rPr>
          <w:rFonts w:ascii="Garamond" w:hAnsi="Garamond" w:cs="Garamond"/>
          <w:color w:val="000000"/>
          <w:sz w:val="24"/>
          <w:szCs w:val="24"/>
        </w:rPr>
        <w:t>spaces</w:t>
      </w:r>
      <w:r>
        <w:rPr>
          <w:rFonts w:ascii="Garamond" w:hAnsi="Garamond" w:cs="Garamond"/>
          <w:color w:val="000000"/>
          <w:spacing w:val="28"/>
          <w:sz w:val="24"/>
          <w:szCs w:val="24"/>
        </w:rPr>
        <w:t xml:space="preserve"> </w:t>
      </w:r>
      <w:r>
        <w:rPr>
          <w:rFonts w:ascii="Garamond" w:hAnsi="Garamond" w:cs="Garamond"/>
          <w:color w:val="000000"/>
          <w:sz w:val="24"/>
          <w:szCs w:val="24"/>
        </w:rPr>
        <w:t>within</w:t>
      </w:r>
      <w:r>
        <w:rPr>
          <w:rFonts w:ascii="Garamond" w:hAnsi="Garamond" w:cs="Garamond"/>
          <w:color w:val="000000"/>
          <w:spacing w:val="28"/>
          <w:sz w:val="24"/>
          <w:szCs w:val="24"/>
        </w:rPr>
        <w:t xml:space="preserve"> </w:t>
      </w:r>
      <w:r>
        <w:rPr>
          <w:rFonts w:ascii="Garamond" w:hAnsi="Garamond" w:cs="Garamond"/>
          <w:color w:val="000000"/>
          <w:sz w:val="24"/>
          <w:szCs w:val="24"/>
        </w:rPr>
        <w:t>t</w:t>
      </w:r>
      <w:r>
        <w:rPr>
          <w:rFonts w:ascii="Garamond" w:hAnsi="Garamond" w:cs="Garamond"/>
          <w:color w:val="000000"/>
          <w:spacing w:val="-2"/>
          <w:sz w:val="24"/>
          <w:szCs w:val="24"/>
        </w:rPr>
        <w:t>h</w:t>
      </w:r>
      <w:r>
        <w:rPr>
          <w:rFonts w:ascii="Garamond" w:hAnsi="Garamond" w:cs="Garamond"/>
          <w:color w:val="000000"/>
          <w:sz w:val="24"/>
          <w:szCs w:val="24"/>
        </w:rPr>
        <w:t>e</w:t>
      </w:r>
      <w:r>
        <w:rPr>
          <w:rFonts w:ascii="Garamond" w:hAnsi="Garamond" w:cs="Garamond"/>
          <w:color w:val="000000"/>
          <w:spacing w:val="29"/>
          <w:sz w:val="24"/>
          <w:szCs w:val="24"/>
        </w:rPr>
        <w:t xml:space="preserve"> </w:t>
      </w:r>
      <w:r>
        <w:rPr>
          <w:rFonts w:ascii="Garamond" w:hAnsi="Garamond" w:cs="Garamond"/>
          <w:color w:val="000000"/>
          <w:sz w:val="24"/>
          <w:szCs w:val="24"/>
        </w:rPr>
        <w:t>N</w:t>
      </w:r>
      <w:r>
        <w:rPr>
          <w:rFonts w:ascii="Garamond" w:hAnsi="Garamond" w:cs="Garamond"/>
          <w:color w:val="000000"/>
          <w:spacing w:val="-2"/>
          <w:sz w:val="24"/>
          <w:szCs w:val="24"/>
        </w:rPr>
        <w:t>D</w:t>
      </w:r>
      <w:r>
        <w:rPr>
          <w:rFonts w:ascii="Garamond" w:hAnsi="Garamond" w:cs="Garamond"/>
          <w:color w:val="000000"/>
          <w:sz w:val="24"/>
          <w:szCs w:val="24"/>
        </w:rPr>
        <w:t>C</w:t>
      </w:r>
      <w:r>
        <w:rPr>
          <w:rFonts w:ascii="Garamond" w:hAnsi="Garamond" w:cs="Garamond"/>
          <w:color w:val="000000"/>
          <w:spacing w:val="28"/>
          <w:sz w:val="24"/>
          <w:szCs w:val="24"/>
        </w:rPr>
        <w:t xml:space="preserve"> </w:t>
      </w:r>
      <w:r>
        <w:rPr>
          <w:rFonts w:ascii="Garamond" w:hAnsi="Garamond" w:cs="Garamond"/>
          <w:color w:val="000000"/>
          <w:sz w:val="24"/>
          <w:szCs w:val="24"/>
        </w:rPr>
        <w:t>number.</w:t>
      </w:r>
      <w:r>
        <w:rPr>
          <w:rFonts w:ascii="Garamond" w:hAnsi="Garamond" w:cs="Garamond"/>
          <w:color w:val="000000"/>
          <w:spacing w:val="29"/>
          <w:sz w:val="24"/>
          <w:szCs w:val="24"/>
        </w:rPr>
        <w:t xml:space="preserve"> </w:t>
      </w:r>
      <w:r w:rsidR="00A552D8">
        <w:rPr>
          <w:rFonts w:ascii="Garamond" w:eastAsia="Garamond" w:hAnsi="Garamond"/>
          <w:spacing w:val="-2"/>
          <w:sz w:val="24"/>
          <w:szCs w:val="24"/>
        </w:rPr>
        <w:t>NDC units are not the same as HCPCS units</w:t>
      </w:r>
      <w:r w:rsidR="00806E0E">
        <w:rPr>
          <w:rFonts w:ascii="Garamond" w:eastAsia="Garamond" w:hAnsi="Garamond"/>
          <w:spacing w:val="-2"/>
          <w:sz w:val="24"/>
          <w:szCs w:val="24"/>
        </w:rPr>
        <w:t xml:space="preserve">. </w:t>
      </w:r>
      <w:r>
        <w:rPr>
          <w:rFonts w:ascii="Garamond,Bold" w:hAnsi="Garamond,Bold" w:cs="Garamond,Bold"/>
          <w:b/>
          <w:bCs/>
          <w:color w:val="000000"/>
          <w:sz w:val="24"/>
          <w:szCs w:val="24"/>
        </w:rPr>
        <w:t>The</w:t>
      </w:r>
      <w:r>
        <w:rPr>
          <w:rFonts w:ascii="Garamond,Bold" w:hAnsi="Garamond,Bold" w:cs="Garamond,Bold"/>
          <w:b/>
          <w:bCs/>
          <w:color w:val="000000"/>
          <w:spacing w:val="28"/>
          <w:sz w:val="24"/>
          <w:szCs w:val="24"/>
        </w:rPr>
        <w:t xml:space="preserve"> </w:t>
      </w:r>
      <w:r>
        <w:rPr>
          <w:rFonts w:ascii="Garamond,Bold" w:hAnsi="Garamond,Bold" w:cs="Garamond,Bold"/>
          <w:b/>
          <w:bCs/>
          <w:color w:val="000000"/>
          <w:sz w:val="24"/>
          <w:szCs w:val="24"/>
        </w:rPr>
        <w:t>NDC</w:t>
      </w:r>
      <w:r>
        <w:rPr>
          <w:rFonts w:ascii="Garamond,Bold" w:hAnsi="Garamond,Bold" w:cs="Garamond,Bold"/>
          <w:b/>
          <w:bCs/>
          <w:color w:val="000000"/>
          <w:spacing w:val="29"/>
          <w:sz w:val="24"/>
          <w:szCs w:val="24"/>
        </w:rPr>
        <w:t xml:space="preserve"> </w:t>
      </w:r>
      <w:r>
        <w:rPr>
          <w:rFonts w:ascii="Garamond,Bold" w:hAnsi="Garamond,Bold" w:cs="Garamond,Bold"/>
          <w:b/>
          <w:bCs/>
          <w:color w:val="000000"/>
          <w:spacing w:val="-2"/>
          <w:sz w:val="24"/>
          <w:szCs w:val="24"/>
        </w:rPr>
        <w:t>n</w:t>
      </w:r>
      <w:r>
        <w:rPr>
          <w:rFonts w:ascii="Garamond,Bold" w:hAnsi="Garamond,Bold" w:cs="Garamond,Bold"/>
          <w:b/>
          <w:bCs/>
          <w:color w:val="000000"/>
          <w:sz w:val="24"/>
          <w:szCs w:val="24"/>
        </w:rPr>
        <w:t>umber</w:t>
      </w:r>
      <w:r>
        <w:rPr>
          <w:rFonts w:ascii="Garamond,Bold" w:hAnsi="Garamond,Bold" w:cs="Garamond,Bold"/>
          <w:b/>
          <w:bCs/>
          <w:color w:val="000000"/>
          <w:spacing w:val="28"/>
          <w:sz w:val="24"/>
          <w:szCs w:val="24"/>
        </w:rPr>
        <w:t xml:space="preserve"> </w:t>
      </w:r>
      <w:r>
        <w:rPr>
          <w:rFonts w:ascii="Garamond,Bold" w:hAnsi="Garamond,Bold" w:cs="Garamond,Bold"/>
          <w:b/>
          <w:bCs/>
          <w:color w:val="000000"/>
          <w:sz w:val="24"/>
          <w:szCs w:val="24"/>
        </w:rPr>
        <w:t>submitted</w:t>
      </w:r>
      <w:r>
        <w:rPr>
          <w:rFonts w:ascii="Garamond,Bold" w:hAnsi="Garamond,Bold" w:cs="Garamond,Bold"/>
          <w:b/>
          <w:bCs/>
          <w:color w:val="000000"/>
          <w:spacing w:val="28"/>
          <w:sz w:val="24"/>
          <w:szCs w:val="24"/>
        </w:rPr>
        <w:t xml:space="preserve"> </w:t>
      </w:r>
      <w:r>
        <w:rPr>
          <w:rFonts w:ascii="Garamond,Bold" w:hAnsi="Garamond,Bold" w:cs="Garamond,Bold"/>
          <w:b/>
          <w:bCs/>
          <w:color w:val="000000"/>
          <w:sz w:val="24"/>
          <w:szCs w:val="24"/>
        </w:rPr>
        <w:t>to</w:t>
      </w:r>
      <w:r>
        <w:rPr>
          <w:rFonts w:ascii="Garamond,Bold" w:hAnsi="Garamond,Bold" w:cs="Garamond,Bold"/>
          <w:b/>
          <w:bCs/>
          <w:color w:val="000000"/>
          <w:spacing w:val="28"/>
          <w:sz w:val="24"/>
          <w:szCs w:val="24"/>
        </w:rPr>
        <w:t xml:space="preserve"> </w:t>
      </w:r>
      <w:r>
        <w:rPr>
          <w:rFonts w:ascii="Garamond,Bold" w:hAnsi="Garamond,Bold" w:cs="Garamond,Bold"/>
          <w:b/>
          <w:bCs/>
          <w:color w:val="000000"/>
          <w:sz w:val="24"/>
          <w:szCs w:val="24"/>
        </w:rPr>
        <w:t>Neighborhood</w:t>
      </w:r>
      <w:r>
        <w:rPr>
          <w:rFonts w:ascii="Garamond,Bold" w:hAnsi="Garamond,Bold" w:cs="Garamond,Bold"/>
          <w:b/>
          <w:bCs/>
          <w:color w:val="000000"/>
          <w:spacing w:val="28"/>
          <w:sz w:val="24"/>
          <w:szCs w:val="24"/>
        </w:rPr>
        <w:t xml:space="preserve"> </w:t>
      </w:r>
      <w:r>
        <w:rPr>
          <w:rFonts w:ascii="Garamond,Bold" w:hAnsi="Garamond,Bold" w:cs="Garamond,Bold"/>
          <w:b/>
          <w:bCs/>
          <w:color w:val="000000"/>
          <w:sz w:val="24"/>
          <w:szCs w:val="24"/>
        </w:rPr>
        <w:t>must</w:t>
      </w:r>
      <w:r>
        <w:rPr>
          <w:rFonts w:ascii="Garamond,Bold" w:hAnsi="Garamond,Bold" w:cs="Garamond,Bold"/>
          <w:b/>
          <w:bCs/>
          <w:color w:val="000000"/>
          <w:spacing w:val="28"/>
          <w:sz w:val="24"/>
          <w:szCs w:val="24"/>
        </w:rPr>
        <w:t xml:space="preserve"> </w:t>
      </w:r>
      <w:r w:rsidR="00A552D8">
        <w:rPr>
          <w:rFonts w:ascii="Garamond,Bold" w:hAnsi="Garamond,Bold" w:cs="Garamond,Bold"/>
          <w:b/>
          <w:bCs/>
          <w:color w:val="000000"/>
          <w:sz w:val="24"/>
          <w:szCs w:val="24"/>
        </w:rPr>
        <w:t xml:space="preserve">be the </w:t>
      </w:r>
      <w:r>
        <w:rPr>
          <w:rFonts w:ascii="Garamond,Bold" w:hAnsi="Garamond,Bold" w:cs="Garamond,Bold"/>
          <w:b/>
          <w:bCs/>
          <w:color w:val="000000"/>
          <w:sz w:val="24"/>
          <w:szCs w:val="24"/>
        </w:rPr>
        <w:t>actual</w:t>
      </w:r>
      <w:r>
        <w:rPr>
          <w:rFonts w:ascii="Garamond,Bold" w:hAnsi="Garamond,Bold" w:cs="Garamond,Bold"/>
          <w:b/>
          <w:bCs/>
          <w:color w:val="000000"/>
          <w:spacing w:val="60"/>
          <w:sz w:val="24"/>
          <w:szCs w:val="24"/>
        </w:rPr>
        <w:t xml:space="preserve"> </w:t>
      </w:r>
      <w:r>
        <w:rPr>
          <w:rFonts w:ascii="Garamond,Bold" w:hAnsi="Garamond,Bold" w:cs="Garamond,Bold"/>
          <w:b/>
          <w:bCs/>
          <w:color w:val="000000"/>
          <w:sz w:val="24"/>
          <w:szCs w:val="24"/>
        </w:rPr>
        <w:t>NDC</w:t>
      </w:r>
      <w:r>
        <w:rPr>
          <w:rFonts w:ascii="Garamond,Bold" w:hAnsi="Garamond,Bold" w:cs="Garamond,Bold"/>
          <w:b/>
          <w:bCs/>
          <w:color w:val="000000"/>
          <w:spacing w:val="60"/>
          <w:sz w:val="24"/>
          <w:szCs w:val="24"/>
        </w:rPr>
        <w:t xml:space="preserve"> </w:t>
      </w:r>
      <w:r>
        <w:rPr>
          <w:rFonts w:ascii="Garamond,Bold" w:hAnsi="Garamond,Bold" w:cs="Garamond,Bold"/>
          <w:b/>
          <w:bCs/>
          <w:color w:val="000000"/>
          <w:sz w:val="24"/>
          <w:szCs w:val="24"/>
        </w:rPr>
        <w:t>number</w:t>
      </w:r>
      <w:r>
        <w:rPr>
          <w:rFonts w:ascii="Garamond,Bold" w:hAnsi="Garamond,Bold" w:cs="Garamond,Bold"/>
          <w:b/>
          <w:bCs/>
          <w:color w:val="000000"/>
          <w:spacing w:val="59"/>
          <w:sz w:val="24"/>
          <w:szCs w:val="24"/>
        </w:rPr>
        <w:t xml:space="preserve"> </w:t>
      </w:r>
      <w:r>
        <w:rPr>
          <w:rFonts w:ascii="Garamond,Bold" w:hAnsi="Garamond,Bold" w:cs="Garamond,Bold"/>
          <w:b/>
          <w:bCs/>
          <w:color w:val="000000"/>
          <w:sz w:val="24"/>
          <w:szCs w:val="24"/>
        </w:rPr>
        <w:t>on</w:t>
      </w:r>
      <w:r>
        <w:rPr>
          <w:rFonts w:ascii="Garamond,Bold" w:hAnsi="Garamond,Bold" w:cs="Garamond,Bold"/>
          <w:b/>
          <w:bCs/>
          <w:color w:val="000000"/>
          <w:spacing w:val="59"/>
          <w:sz w:val="24"/>
          <w:szCs w:val="24"/>
        </w:rPr>
        <w:t xml:space="preserve"> </w:t>
      </w:r>
      <w:r>
        <w:rPr>
          <w:rFonts w:ascii="Garamond,Bold" w:hAnsi="Garamond,Bold" w:cs="Garamond,Bold"/>
          <w:b/>
          <w:bCs/>
          <w:color w:val="000000"/>
          <w:sz w:val="24"/>
          <w:szCs w:val="24"/>
        </w:rPr>
        <w:t>the</w:t>
      </w:r>
      <w:r>
        <w:rPr>
          <w:rFonts w:ascii="Garamond,Bold" w:hAnsi="Garamond,Bold" w:cs="Garamond,Bold"/>
          <w:b/>
          <w:bCs/>
          <w:color w:val="000000"/>
          <w:spacing w:val="60"/>
          <w:sz w:val="24"/>
          <w:szCs w:val="24"/>
        </w:rPr>
        <w:t xml:space="preserve"> </w:t>
      </w:r>
      <w:r>
        <w:rPr>
          <w:rFonts w:ascii="Garamond,Bold" w:hAnsi="Garamond,Bold" w:cs="Garamond,Bold"/>
          <w:b/>
          <w:bCs/>
          <w:color w:val="000000"/>
          <w:sz w:val="24"/>
          <w:szCs w:val="24"/>
        </w:rPr>
        <w:t>package</w:t>
      </w:r>
      <w:r>
        <w:rPr>
          <w:rFonts w:ascii="Garamond,Bold" w:hAnsi="Garamond,Bold" w:cs="Garamond,Bold"/>
          <w:b/>
          <w:bCs/>
          <w:color w:val="000000"/>
          <w:spacing w:val="59"/>
          <w:sz w:val="24"/>
          <w:szCs w:val="24"/>
        </w:rPr>
        <w:t xml:space="preserve"> </w:t>
      </w:r>
      <w:r>
        <w:rPr>
          <w:rFonts w:ascii="Garamond,Bold" w:hAnsi="Garamond,Bold" w:cs="Garamond,Bold"/>
          <w:b/>
          <w:bCs/>
          <w:color w:val="000000"/>
          <w:sz w:val="24"/>
          <w:szCs w:val="24"/>
        </w:rPr>
        <w:t>or</w:t>
      </w:r>
      <w:r>
        <w:rPr>
          <w:rFonts w:ascii="Garamond,Bold" w:hAnsi="Garamond,Bold" w:cs="Garamond,Bold"/>
          <w:b/>
          <w:bCs/>
          <w:color w:val="000000"/>
          <w:spacing w:val="59"/>
          <w:sz w:val="24"/>
          <w:szCs w:val="24"/>
        </w:rPr>
        <w:t xml:space="preserve"> </w:t>
      </w:r>
      <w:r>
        <w:rPr>
          <w:rFonts w:ascii="Garamond,Bold" w:hAnsi="Garamond,Bold" w:cs="Garamond,Bold"/>
          <w:b/>
          <w:bCs/>
          <w:color w:val="000000"/>
          <w:sz w:val="24"/>
          <w:szCs w:val="24"/>
        </w:rPr>
        <w:t>container</w:t>
      </w:r>
      <w:r>
        <w:rPr>
          <w:rFonts w:ascii="Garamond,Bold" w:hAnsi="Garamond,Bold" w:cs="Garamond,Bold"/>
          <w:b/>
          <w:bCs/>
          <w:color w:val="000000"/>
          <w:spacing w:val="59"/>
          <w:sz w:val="24"/>
          <w:szCs w:val="24"/>
        </w:rPr>
        <w:t xml:space="preserve"> </w:t>
      </w:r>
      <w:r>
        <w:rPr>
          <w:rFonts w:ascii="Garamond,Bold" w:hAnsi="Garamond,Bold" w:cs="Garamond,Bold"/>
          <w:b/>
          <w:bCs/>
          <w:color w:val="000000"/>
          <w:sz w:val="24"/>
          <w:szCs w:val="24"/>
        </w:rPr>
        <w:t>from</w:t>
      </w:r>
      <w:r>
        <w:rPr>
          <w:rFonts w:ascii="Garamond,Bold" w:hAnsi="Garamond,Bold" w:cs="Garamond,Bold"/>
          <w:b/>
          <w:bCs/>
          <w:color w:val="000000"/>
          <w:spacing w:val="59"/>
          <w:sz w:val="24"/>
          <w:szCs w:val="24"/>
        </w:rPr>
        <w:t xml:space="preserve"> </w:t>
      </w:r>
      <w:r>
        <w:rPr>
          <w:rFonts w:ascii="Garamond,Bold" w:hAnsi="Garamond,Bold" w:cs="Garamond,Bold"/>
          <w:b/>
          <w:bCs/>
          <w:color w:val="000000"/>
          <w:sz w:val="24"/>
          <w:szCs w:val="24"/>
        </w:rPr>
        <w:t>which</w:t>
      </w:r>
      <w:r>
        <w:rPr>
          <w:rFonts w:ascii="Garamond,Bold" w:hAnsi="Garamond,Bold" w:cs="Garamond,Bold"/>
          <w:b/>
          <w:bCs/>
          <w:color w:val="000000"/>
          <w:spacing w:val="59"/>
          <w:sz w:val="24"/>
          <w:szCs w:val="24"/>
        </w:rPr>
        <w:t xml:space="preserve"> </w:t>
      </w:r>
      <w:r>
        <w:rPr>
          <w:rFonts w:ascii="Garamond,Bold" w:hAnsi="Garamond,Bold" w:cs="Garamond,Bold"/>
          <w:b/>
          <w:bCs/>
          <w:color w:val="000000"/>
          <w:sz w:val="24"/>
          <w:szCs w:val="24"/>
        </w:rPr>
        <w:t>the</w:t>
      </w:r>
      <w:r>
        <w:rPr>
          <w:rFonts w:ascii="Garamond,Bold" w:hAnsi="Garamond,Bold" w:cs="Garamond,Bold"/>
          <w:b/>
          <w:bCs/>
          <w:color w:val="000000"/>
          <w:spacing w:val="60"/>
          <w:sz w:val="24"/>
          <w:szCs w:val="24"/>
        </w:rPr>
        <w:t xml:space="preserve"> </w:t>
      </w:r>
      <w:r>
        <w:rPr>
          <w:rFonts w:ascii="Garamond,Bold" w:hAnsi="Garamond,Bold" w:cs="Garamond,Bold"/>
          <w:b/>
          <w:bCs/>
          <w:color w:val="000000"/>
          <w:sz w:val="24"/>
          <w:szCs w:val="24"/>
        </w:rPr>
        <w:t>medication</w:t>
      </w:r>
      <w:r>
        <w:rPr>
          <w:rFonts w:ascii="Garamond,Bold" w:hAnsi="Garamond,Bold" w:cs="Garamond,Bold"/>
          <w:b/>
          <w:bCs/>
          <w:color w:val="000000"/>
          <w:spacing w:val="59"/>
          <w:sz w:val="24"/>
          <w:szCs w:val="24"/>
        </w:rPr>
        <w:t xml:space="preserve"> </w:t>
      </w:r>
      <w:r w:rsidR="00FB4F1F">
        <w:rPr>
          <w:rFonts w:ascii="Garamond,Bold" w:hAnsi="Garamond,Bold" w:cs="Garamond,Bold"/>
          <w:b/>
          <w:bCs/>
          <w:color w:val="000000"/>
          <w:sz w:val="24"/>
          <w:szCs w:val="24"/>
        </w:rPr>
        <w:t>was administered</w:t>
      </w:r>
      <w:r>
        <w:rPr>
          <w:rFonts w:ascii="Garamond,Bold" w:hAnsi="Garamond,Bold" w:cs="Garamond,Bold"/>
          <w:b/>
          <w:bCs/>
          <w:color w:val="000000"/>
          <w:sz w:val="24"/>
          <w:szCs w:val="24"/>
        </w:rPr>
        <w:t>.</w:t>
      </w:r>
      <w:r>
        <w:rPr>
          <w:b/>
          <w:bCs/>
          <w:i/>
          <w:iCs/>
          <w:color w:val="000000"/>
          <w:sz w:val="24"/>
          <w:szCs w:val="24"/>
        </w:rPr>
        <w:t xml:space="preserve">  </w:t>
      </w:r>
    </w:p>
    <w:p w14:paraId="1C17256F" w14:textId="77777777" w:rsidR="008F0CE0" w:rsidRDefault="008F0CE0" w:rsidP="002F191C">
      <w:pPr>
        <w:ind w:right="29"/>
        <w:textAlignment w:val="baseline"/>
        <w:rPr>
          <w:b/>
          <w:bCs/>
          <w:i/>
          <w:iCs/>
          <w:color w:val="000000"/>
          <w:sz w:val="24"/>
          <w:szCs w:val="24"/>
        </w:rPr>
      </w:pPr>
    </w:p>
    <w:p w14:paraId="3F03CDFE" w14:textId="77777777" w:rsidR="008F0CE0" w:rsidRDefault="008F0CE0"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Units of Measure are:</w:t>
      </w:r>
    </w:p>
    <w:p w14:paraId="10026BBC" w14:textId="01391357" w:rsidR="008F0CE0"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ab/>
        <w:t>F2 = International Unit</w:t>
      </w:r>
    </w:p>
    <w:p w14:paraId="5546481B" w14:textId="06D078AC" w:rsidR="00E23291"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ab/>
        <w:t>GR = Gram</w:t>
      </w:r>
    </w:p>
    <w:p w14:paraId="06B2017B" w14:textId="6348D255" w:rsidR="00E23291" w:rsidRDefault="00E23291"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 xml:space="preserve">             ME = Milligram</w:t>
      </w:r>
    </w:p>
    <w:p w14:paraId="1CB9AEB6" w14:textId="3EDEB25E"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ab/>
        <w:t>M</w:t>
      </w:r>
      <w:r w:rsidR="00290A73">
        <w:rPr>
          <w:rFonts w:ascii="Garamond" w:eastAsia="Garamond" w:hAnsi="Garamond"/>
          <w:spacing w:val="-2"/>
          <w:sz w:val="24"/>
          <w:szCs w:val="24"/>
        </w:rPr>
        <w:t xml:space="preserve">L </w:t>
      </w:r>
      <w:r>
        <w:rPr>
          <w:rFonts w:ascii="Garamond" w:eastAsia="Garamond" w:hAnsi="Garamond"/>
          <w:spacing w:val="-2"/>
          <w:sz w:val="24"/>
          <w:szCs w:val="24"/>
        </w:rPr>
        <w:t xml:space="preserve">= Milliliter </w:t>
      </w:r>
    </w:p>
    <w:p w14:paraId="1387F11F" w14:textId="63D1A4CA"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ab/>
        <w:t xml:space="preserve">UN = </w:t>
      </w:r>
      <w:r w:rsidR="00806E0E">
        <w:rPr>
          <w:rFonts w:ascii="Garamond" w:eastAsia="Garamond" w:hAnsi="Garamond"/>
          <w:spacing w:val="-2"/>
          <w:sz w:val="24"/>
          <w:szCs w:val="24"/>
        </w:rPr>
        <w:t>U</w:t>
      </w:r>
      <w:r>
        <w:rPr>
          <w:rFonts w:ascii="Garamond" w:eastAsia="Garamond" w:hAnsi="Garamond"/>
          <w:spacing w:val="-2"/>
          <w:sz w:val="24"/>
          <w:szCs w:val="24"/>
        </w:rPr>
        <w:t>nit</w:t>
      </w:r>
    </w:p>
    <w:p w14:paraId="47BCA189" w14:textId="4E05CD52" w:rsidR="004669D5" w:rsidRDefault="00A552D8"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 xml:space="preserve"> </w:t>
      </w:r>
    </w:p>
    <w:p w14:paraId="5FB0E4C9" w14:textId="7DB56149" w:rsidR="004669D5" w:rsidRDefault="004669D5" w:rsidP="002F191C">
      <w:pPr>
        <w:ind w:right="29"/>
        <w:textAlignment w:val="baseline"/>
        <w:rPr>
          <w:rFonts w:ascii="Garamond" w:eastAsia="Garamond" w:hAnsi="Garamond"/>
          <w:spacing w:val="-2"/>
          <w:sz w:val="24"/>
          <w:szCs w:val="24"/>
        </w:rPr>
      </w:pPr>
    </w:p>
    <w:p w14:paraId="38FC9FE8" w14:textId="0CB7A6CD" w:rsidR="004669D5" w:rsidRDefault="004669D5" w:rsidP="006622C6">
      <w:pPr>
        <w:rPr>
          <w:color w:val="010302"/>
        </w:rPr>
      </w:pPr>
      <w:r>
        <w:rPr>
          <w:b/>
          <w:bCs/>
          <w:i/>
          <w:iCs/>
          <w:color w:val="000000"/>
          <w:sz w:val="24"/>
          <w:szCs w:val="24"/>
          <w:u w:val="single"/>
        </w:rPr>
        <w:t xml:space="preserve">Requirements for </w:t>
      </w:r>
      <w:r w:rsidR="007737FE">
        <w:rPr>
          <w:b/>
          <w:bCs/>
          <w:i/>
          <w:iCs/>
          <w:color w:val="000000"/>
          <w:sz w:val="24"/>
          <w:szCs w:val="24"/>
          <w:u w:val="single"/>
        </w:rPr>
        <w:t>Electronic Data Interchange (</w:t>
      </w:r>
      <w:r>
        <w:rPr>
          <w:b/>
          <w:bCs/>
          <w:i/>
          <w:iCs/>
          <w:color w:val="000000"/>
          <w:sz w:val="24"/>
          <w:szCs w:val="24"/>
          <w:u w:val="single"/>
        </w:rPr>
        <w:t>EDI</w:t>
      </w:r>
      <w:r w:rsidR="007737FE">
        <w:rPr>
          <w:b/>
          <w:bCs/>
          <w:i/>
          <w:iCs/>
          <w:color w:val="000000"/>
          <w:sz w:val="24"/>
          <w:szCs w:val="24"/>
          <w:u w:val="single"/>
        </w:rPr>
        <w:t>)</w:t>
      </w:r>
      <w:r>
        <w:rPr>
          <w:b/>
          <w:bCs/>
          <w:i/>
          <w:iCs/>
          <w:color w:val="000000"/>
          <w:sz w:val="24"/>
          <w:szCs w:val="24"/>
          <w:u w:val="single"/>
        </w:rPr>
        <w:t xml:space="preserve"> </w:t>
      </w:r>
      <w:r>
        <w:rPr>
          <w:b/>
          <w:bCs/>
          <w:i/>
          <w:iCs/>
          <w:color w:val="000000"/>
          <w:spacing w:val="-2"/>
          <w:sz w:val="24"/>
          <w:szCs w:val="24"/>
          <w:u w:val="single"/>
        </w:rPr>
        <w:t>8</w:t>
      </w:r>
      <w:r>
        <w:rPr>
          <w:b/>
          <w:bCs/>
          <w:i/>
          <w:iCs/>
          <w:color w:val="000000"/>
          <w:sz w:val="24"/>
          <w:szCs w:val="24"/>
          <w:u w:val="single"/>
        </w:rPr>
        <w:t>37P/837I Su</w:t>
      </w:r>
      <w:r>
        <w:rPr>
          <w:b/>
          <w:bCs/>
          <w:i/>
          <w:iCs/>
          <w:color w:val="000000"/>
          <w:spacing w:val="-2"/>
          <w:sz w:val="24"/>
          <w:szCs w:val="24"/>
          <w:u w:val="single"/>
        </w:rPr>
        <w:t>b</w:t>
      </w:r>
      <w:r>
        <w:rPr>
          <w:b/>
          <w:bCs/>
          <w:i/>
          <w:iCs/>
          <w:color w:val="000000"/>
          <w:sz w:val="24"/>
          <w:szCs w:val="24"/>
          <w:u w:val="single"/>
        </w:rPr>
        <w:t>mission</w:t>
      </w:r>
      <w:r>
        <w:rPr>
          <w:color w:val="000000"/>
          <w:sz w:val="24"/>
          <w:szCs w:val="24"/>
        </w:rPr>
        <w:t xml:space="preserve">  </w:t>
      </w:r>
    </w:p>
    <w:p w14:paraId="326222DC" w14:textId="660B842E" w:rsidR="004669D5" w:rsidRDefault="004669D5" w:rsidP="002F191C">
      <w:pPr>
        <w:ind w:right="29"/>
        <w:textAlignment w:val="baseline"/>
        <w:rPr>
          <w:rFonts w:ascii="Garamond" w:eastAsia="Garamond" w:hAnsi="Garamond"/>
          <w:spacing w:val="-2"/>
          <w:sz w:val="24"/>
          <w:szCs w:val="24"/>
        </w:rPr>
      </w:pPr>
    </w:p>
    <w:p w14:paraId="62DAB984" w14:textId="26699208" w:rsidR="004669D5" w:rsidRDefault="004669D5" w:rsidP="002F191C">
      <w:pPr>
        <w:ind w:right="29"/>
        <w:textAlignment w:val="baseline"/>
        <w:rPr>
          <w:rFonts w:ascii="Garamond" w:eastAsia="Garamond" w:hAnsi="Garamond"/>
          <w:spacing w:val="-2"/>
          <w:sz w:val="24"/>
          <w:szCs w:val="24"/>
        </w:rPr>
      </w:pPr>
    </w:p>
    <w:tbl>
      <w:tblPr>
        <w:tblStyle w:val="TableGrid"/>
        <w:tblW w:w="0" w:type="auto"/>
        <w:tblLook w:val="04A0" w:firstRow="1" w:lastRow="0" w:firstColumn="1" w:lastColumn="0" w:noHBand="0" w:noVBand="1"/>
      </w:tblPr>
      <w:tblGrid>
        <w:gridCol w:w="2245"/>
        <w:gridCol w:w="3150"/>
        <w:gridCol w:w="3955"/>
      </w:tblGrid>
      <w:tr w:rsidR="004669D5" w14:paraId="287794CB" w14:textId="77777777" w:rsidTr="009451AC">
        <w:tc>
          <w:tcPr>
            <w:tcW w:w="9350" w:type="dxa"/>
            <w:gridSpan w:val="3"/>
          </w:tcPr>
          <w:p w14:paraId="2BFA88B1" w14:textId="77777777" w:rsidR="004669D5" w:rsidRDefault="004669D5" w:rsidP="004669D5">
            <w:pPr>
              <w:spacing w:line="266" w:lineRule="exact"/>
              <w:ind w:left="3077" w:hanging="3077"/>
              <w:rPr>
                <w:color w:val="010302"/>
              </w:rPr>
            </w:pPr>
            <w:r>
              <w:rPr>
                <w:rFonts w:ascii="Garamond,Bold" w:hAnsi="Garamond,Bold" w:cs="Garamond,Bold"/>
                <w:b/>
                <w:bCs/>
                <w:color w:val="000000"/>
                <w:sz w:val="24"/>
                <w:szCs w:val="24"/>
              </w:rPr>
              <w:t xml:space="preserve">Reporting NDC Information in 837 Claim Formats LIN Segment – Drug Identification   </w:t>
            </w:r>
            <w:r>
              <w:br w:type="textWrapping" w:clear="all"/>
            </w:r>
            <w:r>
              <w:rPr>
                <w:rFonts w:ascii="Garamond" w:hAnsi="Garamond" w:cs="Garamond"/>
                <w:color w:val="000000"/>
                <w:sz w:val="24"/>
                <w:szCs w:val="24"/>
              </w:rPr>
              <w:t>e.g., LIN**N4*01234567</w:t>
            </w:r>
            <w:r>
              <w:rPr>
                <w:rFonts w:ascii="Garamond" w:hAnsi="Garamond" w:cs="Garamond"/>
                <w:color w:val="000000"/>
                <w:spacing w:val="-2"/>
                <w:sz w:val="24"/>
                <w:szCs w:val="24"/>
              </w:rPr>
              <w:t>8</w:t>
            </w:r>
            <w:r>
              <w:rPr>
                <w:rFonts w:ascii="Garamond" w:hAnsi="Garamond" w:cs="Garamond"/>
                <w:color w:val="000000"/>
                <w:sz w:val="24"/>
                <w:szCs w:val="24"/>
              </w:rPr>
              <w:t>91</w:t>
            </w:r>
            <w:r>
              <w:rPr>
                <w:rFonts w:ascii="Garamond,Bold" w:hAnsi="Garamond,Bold" w:cs="Garamond,Bold"/>
                <w:b/>
                <w:bCs/>
                <w:color w:val="000000"/>
                <w:sz w:val="24"/>
                <w:szCs w:val="24"/>
              </w:rPr>
              <w:t xml:space="preserve">  </w:t>
            </w:r>
          </w:p>
          <w:p w14:paraId="0FC234FD" w14:textId="77777777" w:rsidR="004669D5" w:rsidRDefault="004669D5" w:rsidP="002F191C">
            <w:pPr>
              <w:ind w:right="29"/>
              <w:textAlignment w:val="baseline"/>
              <w:rPr>
                <w:rFonts w:ascii="Garamond" w:eastAsia="Garamond" w:hAnsi="Garamond"/>
                <w:spacing w:val="-2"/>
                <w:sz w:val="24"/>
                <w:szCs w:val="24"/>
              </w:rPr>
            </w:pPr>
          </w:p>
        </w:tc>
      </w:tr>
      <w:tr w:rsidR="004669D5" w14:paraId="198DAA18" w14:textId="77777777" w:rsidTr="006622C6">
        <w:tc>
          <w:tcPr>
            <w:tcW w:w="2245" w:type="dxa"/>
          </w:tcPr>
          <w:p w14:paraId="0E940325" w14:textId="03514E47"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LIN02</w:t>
            </w:r>
          </w:p>
        </w:tc>
        <w:tc>
          <w:tcPr>
            <w:tcW w:w="3150" w:type="dxa"/>
          </w:tcPr>
          <w:p w14:paraId="5F495C49" w14:textId="01D388E4"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N4</w:t>
            </w:r>
          </w:p>
        </w:tc>
        <w:tc>
          <w:tcPr>
            <w:tcW w:w="3955" w:type="dxa"/>
          </w:tcPr>
          <w:p w14:paraId="1C663F0D" w14:textId="45D45F89" w:rsidR="004669D5" w:rsidRDefault="004669D5" w:rsidP="002F191C">
            <w:pPr>
              <w:ind w:right="29"/>
              <w:textAlignment w:val="baseline"/>
              <w:rPr>
                <w:rFonts w:ascii="Garamond" w:eastAsia="Garamond" w:hAnsi="Garamond"/>
                <w:spacing w:val="-2"/>
                <w:sz w:val="24"/>
                <w:szCs w:val="24"/>
              </w:rPr>
            </w:pPr>
            <w:r>
              <w:rPr>
                <w:rFonts w:ascii="Garamond" w:hAnsi="Garamond" w:cs="Garamond"/>
                <w:color w:val="000000"/>
                <w:sz w:val="24"/>
                <w:szCs w:val="24"/>
              </w:rPr>
              <w:t xml:space="preserve">N4 Qualifier identifies NDC being billed  </w:t>
            </w:r>
          </w:p>
        </w:tc>
      </w:tr>
      <w:tr w:rsidR="004669D5" w14:paraId="54C62953" w14:textId="77777777" w:rsidTr="006622C6">
        <w:tc>
          <w:tcPr>
            <w:tcW w:w="2245" w:type="dxa"/>
          </w:tcPr>
          <w:p w14:paraId="6AC3226C" w14:textId="36B32877"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LIN03</w:t>
            </w:r>
          </w:p>
        </w:tc>
        <w:tc>
          <w:tcPr>
            <w:tcW w:w="3150" w:type="dxa"/>
          </w:tcPr>
          <w:p w14:paraId="6A916AA2" w14:textId="77777777" w:rsidR="004669D5" w:rsidRDefault="004669D5" w:rsidP="006622C6">
            <w:pPr>
              <w:tabs>
                <w:tab w:val="left" w:pos="2491"/>
                <w:tab w:val="left" w:pos="2935"/>
                <w:tab w:val="left" w:pos="5026"/>
              </w:tabs>
              <w:spacing w:line="350" w:lineRule="exact"/>
              <w:rPr>
                <w:color w:val="010302"/>
              </w:rPr>
            </w:pPr>
            <w:r>
              <w:rPr>
                <w:rFonts w:ascii="Garamond" w:hAnsi="Garamond" w:cs="Garamond"/>
                <w:color w:val="000000"/>
                <w:sz w:val="24"/>
                <w:szCs w:val="24"/>
              </w:rPr>
              <w:t xml:space="preserve">Actual NDC  </w:t>
            </w:r>
          </w:p>
          <w:p w14:paraId="67B4B558" w14:textId="77777777" w:rsidR="004669D5" w:rsidRDefault="004669D5" w:rsidP="006622C6">
            <w:pPr>
              <w:rPr>
                <w:color w:val="010302"/>
              </w:rPr>
            </w:pPr>
            <w:r>
              <w:rPr>
                <w:rFonts w:ascii="Garamond" w:hAnsi="Garamond" w:cs="Garamond"/>
                <w:color w:val="000000"/>
                <w:sz w:val="24"/>
                <w:szCs w:val="24"/>
              </w:rPr>
              <w:t xml:space="preserve">e.g., 01234 5678 91  </w:t>
            </w:r>
          </w:p>
          <w:p w14:paraId="5B0C82EB" w14:textId="77777777" w:rsidR="004669D5" w:rsidRDefault="004669D5" w:rsidP="002F191C">
            <w:pPr>
              <w:ind w:right="29"/>
              <w:textAlignment w:val="baseline"/>
              <w:rPr>
                <w:rFonts w:ascii="Garamond" w:eastAsia="Garamond" w:hAnsi="Garamond"/>
                <w:spacing w:val="-2"/>
                <w:sz w:val="24"/>
                <w:szCs w:val="24"/>
              </w:rPr>
            </w:pPr>
          </w:p>
        </w:tc>
        <w:tc>
          <w:tcPr>
            <w:tcW w:w="3955" w:type="dxa"/>
          </w:tcPr>
          <w:p w14:paraId="0A074A9D" w14:textId="18E6180D"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 xml:space="preserve">Report NDC in 11 digit format (5-4-2). Do not use </w:t>
            </w:r>
            <w:r w:rsidR="00FB4F1F">
              <w:rPr>
                <w:rFonts w:ascii="Garamond" w:eastAsia="Garamond" w:hAnsi="Garamond"/>
                <w:spacing w:val="-2"/>
                <w:sz w:val="24"/>
                <w:szCs w:val="24"/>
              </w:rPr>
              <w:t>hyphens</w:t>
            </w:r>
            <w:r>
              <w:rPr>
                <w:rFonts w:ascii="Garamond" w:eastAsia="Garamond" w:hAnsi="Garamond"/>
                <w:spacing w:val="-2"/>
                <w:sz w:val="24"/>
                <w:szCs w:val="24"/>
              </w:rPr>
              <w:t xml:space="preserve"> or spaces </w:t>
            </w:r>
          </w:p>
        </w:tc>
      </w:tr>
      <w:tr w:rsidR="004669D5" w14:paraId="12DA26C0" w14:textId="77777777" w:rsidTr="008A068C">
        <w:tc>
          <w:tcPr>
            <w:tcW w:w="9350" w:type="dxa"/>
            <w:gridSpan w:val="3"/>
          </w:tcPr>
          <w:p w14:paraId="1C44B4D6" w14:textId="1E349390" w:rsidR="004669D5" w:rsidRDefault="004669D5" w:rsidP="006622C6">
            <w:pPr>
              <w:ind w:right="29"/>
              <w:jc w:val="center"/>
              <w:textAlignment w:val="baseline"/>
              <w:rPr>
                <w:rFonts w:ascii="Garamond" w:eastAsia="Garamond" w:hAnsi="Garamond"/>
                <w:spacing w:val="-2"/>
                <w:sz w:val="24"/>
                <w:szCs w:val="24"/>
              </w:rPr>
            </w:pPr>
            <w:r>
              <w:rPr>
                <w:rFonts w:ascii="Garamond,Bold" w:hAnsi="Garamond,Bold" w:cs="Garamond,Bold"/>
                <w:b/>
                <w:bCs/>
                <w:color w:val="000000"/>
                <w:sz w:val="24"/>
                <w:szCs w:val="24"/>
              </w:rPr>
              <w:t xml:space="preserve">CTP Segment – Drug Segment   </w:t>
            </w:r>
            <w:r>
              <w:br w:type="textWrapping" w:clear="all"/>
            </w:r>
            <w:r>
              <w:rPr>
                <w:rFonts w:ascii="Garamond" w:hAnsi="Garamond" w:cs="Garamond"/>
                <w:color w:val="000000"/>
                <w:sz w:val="24"/>
                <w:szCs w:val="24"/>
              </w:rPr>
              <w:t>e.g., CTP****2*UN</w:t>
            </w:r>
          </w:p>
        </w:tc>
      </w:tr>
      <w:tr w:rsidR="004669D5" w14:paraId="7349BA3D" w14:textId="77777777" w:rsidTr="006622C6">
        <w:tc>
          <w:tcPr>
            <w:tcW w:w="2245" w:type="dxa"/>
          </w:tcPr>
          <w:p w14:paraId="560D3F48" w14:textId="4A8B112A"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CTP04</w:t>
            </w:r>
          </w:p>
        </w:tc>
        <w:tc>
          <w:tcPr>
            <w:tcW w:w="3150" w:type="dxa"/>
          </w:tcPr>
          <w:p w14:paraId="55419B73" w14:textId="099AB205"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 xml:space="preserve">Dispensing </w:t>
            </w:r>
            <w:r w:rsidR="00FB4F1F">
              <w:rPr>
                <w:rFonts w:ascii="Garamond" w:eastAsia="Garamond" w:hAnsi="Garamond"/>
                <w:spacing w:val="-2"/>
                <w:sz w:val="24"/>
                <w:szCs w:val="24"/>
              </w:rPr>
              <w:t>Quantity</w:t>
            </w:r>
          </w:p>
        </w:tc>
        <w:tc>
          <w:tcPr>
            <w:tcW w:w="3955" w:type="dxa"/>
          </w:tcPr>
          <w:p w14:paraId="50F57300" w14:textId="6499DE76"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e.g., 2</w:t>
            </w:r>
          </w:p>
        </w:tc>
      </w:tr>
      <w:tr w:rsidR="004669D5" w14:paraId="42CD9B27" w14:textId="77777777" w:rsidTr="006622C6">
        <w:tc>
          <w:tcPr>
            <w:tcW w:w="2245" w:type="dxa"/>
          </w:tcPr>
          <w:p w14:paraId="6E7A9DEF" w14:textId="1A8ECF1A"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CTP05</w:t>
            </w:r>
          </w:p>
        </w:tc>
        <w:tc>
          <w:tcPr>
            <w:tcW w:w="3150" w:type="dxa"/>
          </w:tcPr>
          <w:p w14:paraId="7109C9B1" w14:textId="3FD951A2"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 xml:space="preserve">Unit of measure </w:t>
            </w:r>
          </w:p>
        </w:tc>
        <w:tc>
          <w:tcPr>
            <w:tcW w:w="3955" w:type="dxa"/>
          </w:tcPr>
          <w:p w14:paraId="1F8B6C7C" w14:textId="7341EAD5" w:rsidR="004669D5" w:rsidRDefault="004669D5" w:rsidP="002F191C">
            <w:pPr>
              <w:ind w:right="29"/>
              <w:textAlignment w:val="baseline"/>
              <w:rPr>
                <w:rFonts w:ascii="Garamond" w:eastAsia="Garamond" w:hAnsi="Garamond"/>
                <w:spacing w:val="-2"/>
                <w:sz w:val="24"/>
                <w:szCs w:val="24"/>
              </w:rPr>
            </w:pPr>
            <w:r>
              <w:rPr>
                <w:rFonts w:ascii="Garamond" w:eastAsia="Garamond" w:hAnsi="Garamond"/>
                <w:spacing w:val="-2"/>
                <w:sz w:val="24"/>
                <w:szCs w:val="24"/>
              </w:rPr>
              <w:t>Values are: F2, GR,</w:t>
            </w:r>
            <w:r w:rsidR="00FF6D04">
              <w:rPr>
                <w:rFonts w:ascii="Garamond" w:eastAsia="Garamond" w:hAnsi="Garamond"/>
                <w:spacing w:val="-2"/>
                <w:sz w:val="24"/>
                <w:szCs w:val="24"/>
              </w:rPr>
              <w:t xml:space="preserve"> </w:t>
            </w:r>
            <w:r w:rsidR="002310FE">
              <w:rPr>
                <w:rFonts w:ascii="Garamond" w:eastAsia="Garamond" w:hAnsi="Garamond"/>
                <w:spacing w:val="-2"/>
                <w:sz w:val="24"/>
                <w:szCs w:val="24"/>
              </w:rPr>
              <w:t>ME,</w:t>
            </w:r>
            <w:r>
              <w:rPr>
                <w:rFonts w:ascii="Garamond" w:eastAsia="Garamond" w:hAnsi="Garamond"/>
                <w:spacing w:val="-2"/>
                <w:sz w:val="24"/>
                <w:szCs w:val="24"/>
              </w:rPr>
              <w:t xml:space="preserve"> M</w:t>
            </w:r>
            <w:r w:rsidR="00290A73">
              <w:rPr>
                <w:rFonts w:ascii="Garamond" w:eastAsia="Garamond" w:hAnsi="Garamond"/>
                <w:spacing w:val="-2"/>
                <w:sz w:val="24"/>
                <w:szCs w:val="24"/>
              </w:rPr>
              <w:t>L, or UN</w:t>
            </w:r>
          </w:p>
        </w:tc>
      </w:tr>
    </w:tbl>
    <w:p w14:paraId="5D800F43" w14:textId="77777777" w:rsidR="00A552D8" w:rsidRDefault="00A552D8" w:rsidP="002F191C">
      <w:pPr>
        <w:ind w:right="29"/>
        <w:textAlignment w:val="baseline"/>
        <w:rPr>
          <w:rFonts w:ascii="Garamond" w:eastAsia="Garamond" w:hAnsi="Garamond"/>
          <w:b/>
          <w:spacing w:val="-2"/>
          <w:sz w:val="24"/>
          <w:szCs w:val="24"/>
        </w:rPr>
      </w:pPr>
    </w:p>
    <w:p w14:paraId="3B140C1B" w14:textId="02504BFE" w:rsidR="004669D5" w:rsidRDefault="00F031AF" w:rsidP="002F191C">
      <w:pPr>
        <w:ind w:right="29"/>
        <w:textAlignment w:val="baseline"/>
        <w:rPr>
          <w:rFonts w:ascii="Garamond" w:eastAsia="Garamond" w:hAnsi="Garamond"/>
          <w:b/>
          <w:spacing w:val="-2"/>
          <w:sz w:val="24"/>
          <w:szCs w:val="24"/>
        </w:rPr>
      </w:pPr>
      <w:r w:rsidRPr="006622C6">
        <w:rPr>
          <w:rFonts w:ascii="Garamond" w:eastAsia="Garamond" w:hAnsi="Garamond"/>
          <w:b/>
          <w:spacing w:val="-2"/>
          <w:sz w:val="24"/>
          <w:szCs w:val="24"/>
        </w:rPr>
        <w:t>Reporting Multiple NDCs (Including Compound Drugs)</w:t>
      </w:r>
    </w:p>
    <w:p w14:paraId="0F564899" w14:textId="77777777" w:rsidR="00A552D8" w:rsidRDefault="00A552D8" w:rsidP="002F191C">
      <w:pPr>
        <w:ind w:right="29"/>
        <w:textAlignment w:val="baseline"/>
        <w:rPr>
          <w:rFonts w:ascii="Garamond" w:eastAsia="Garamond" w:hAnsi="Garamond"/>
          <w:b/>
          <w:spacing w:val="-2"/>
          <w:sz w:val="24"/>
          <w:szCs w:val="24"/>
        </w:rPr>
      </w:pPr>
    </w:p>
    <w:p w14:paraId="7942B4DB" w14:textId="1544E6C8" w:rsidR="00F031AF" w:rsidRPr="006622C6" w:rsidRDefault="00F031AF" w:rsidP="002F191C">
      <w:pPr>
        <w:ind w:right="29"/>
        <w:textAlignment w:val="baseline"/>
        <w:rPr>
          <w:rFonts w:ascii="Garamond" w:eastAsia="Garamond" w:hAnsi="Garamond"/>
          <w:spacing w:val="-2"/>
          <w:sz w:val="24"/>
          <w:szCs w:val="24"/>
        </w:rPr>
      </w:pPr>
      <w:r w:rsidRPr="006622C6">
        <w:rPr>
          <w:rFonts w:ascii="Garamond" w:eastAsia="Garamond" w:hAnsi="Garamond"/>
          <w:spacing w:val="-2"/>
          <w:sz w:val="24"/>
          <w:szCs w:val="24"/>
        </w:rPr>
        <w:t>To bill a procedure code with multiple NDCs:</w:t>
      </w:r>
    </w:p>
    <w:p w14:paraId="3EAA2B9F" w14:textId="15F62653" w:rsidR="00F031AF" w:rsidRPr="006622C6" w:rsidRDefault="00F031AF" w:rsidP="002F191C">
      <w:pPr>
        <w:ind w:right="29"/>
        <w:textAlignment w:val="baseline"/>
        <w:rPr>
          <w:rFonts w:ascii="Garamond" w:eastAsia="Garamond" w:hAnsi="Garamond"/>
          <w:spacing w:val="-2"/>
          <w:sz w:val="24"/>
          <w:szCs w:val="24"/>
        </w:rPr>
      </w:pPr>
      <w:r w:rsidRPr="006622C6">
        <w:rPr>
          <w:rFonts w:ascii="Garamond" w:eastAsia="Garamond" w:hAnsi="Garamond"/>
          <w:spacing w:val="-2"/>
          <w:sz w:val="24"/>
          <w:szCs w:val="24"/>
        </w:rPr>
        <w:t>Paper</w:t>
      </w:r>
    </w:p>
    <w:p w14:paraId="1F28EEDC" w14:textId="3934CA45" w:rsidR="00F031AF" w:rsidRPr="006622C6" w:rsidRDefault="00E56CBB" w:rsidP="006622C6">
      <w:pPr>
        <w:pStyle w:val="ListParagraph"/>
        <w:ind w:right="29"/>
        <w:textAlignment w:val="baseline"/>
        <w:rPr>
          <w:rFonts w:ascii="Garamond" w:eastAsia="Garamond" w:hAnsi="Garamond"/>
          <w:spacing w:val="-2"/>
          <w:sz w:val="24"/>
          <w:szCs w:val="24"/>
        </w:rPr>
      </w:pPr>
      <w:r w:rsidRPr="006622C6">
        <w:rPr>
          <w:rFonts w:ascii="Garamond" w:eastAsia="Garamond" w:hAnsi="Garamond"/>
          <w:spacing w:val="-2"/>
          <w:sz w:val="24"/>
          <w:szCs w:val="24"/>
        </w:rPr>
        <w:t xml:space="preserve">If drug is </w:t>
      </w:r>
      <w:r w:rsidR="00FB4F1F" w:rsidRPr="006622C6">
        <w:rPr>
          <w:rFonts w:ascii="Garamond" w:eastAsia="Garamond" w:hAnsi="Garamond"/>
          <w:spacing w:val="-2"/>
          <w:sz w:val="24"/>
          <w:szCs w:val="24"/>
        </w:rPr>
        <w:t>comprised</w:t>
      </w:r>
      <w:r w:rsidRPr="006622C6">
        <w:rPr>
          <w:rFonts w:ascii="Garamond" w:eastAsia="Garamond" w:hAnsi="Garamond"/>
          <w:spacing w:val="-2"/>
          <w:sz w:val="24"/>
          <w:szCs w:val="24"/>
        </w:rPr>
        <w:t xml:space="preserve"> of more than one ingredient, repeat the HCPCS code on separate lines for each unique NDC code. Use KP modifier for the first drug of a multi-drug unit dose formulation and KQ modifier for the second or subsequent drug formulation. If </w:t>
      </w:r>
      <w:r w:rsidR="00EF5B6B" w:rsidRPr="006622C6">
        <w:rPr>
          <w:rFonts w:ascii="Garamond" w:eastAsia="Garamond" w:hAnsi="Garamond"/>
          <w:spacing w:val="-2"/>
          <w:sz w:val="24"/>
          <w:szCs w:val="24"/>
        </w:rPr>
        <w:t>dosage requires</w:t>
      </w:r>
      <w:r w:rsidR="00FB4F1F" w:rsidRPr="006622C6">
        <w:rPr>
          <w:rFonts w:ascii="Garamond" w:eastAsia="Garamond" w:hAnsi="Garamond"/>
          <w:spacing w:val="-2"/>
          <w:sz w:val="24"/>
          <w:szCs w:val="24"/>
        </w:rPr>
        <w:t xml:space="preserve"> use of more </w:t>
      </w:r>
      <w:r w:rsidRPr="006622C6">
        <w:rPr>
          <w:rFonts w:ascii="Garamond" w:eastAsia="Garamond" w:hAnsi="Garamond"/>
          <w:spacing w:val="-2"/>
          <w:sz w:val="24"/>
          <w:szCs w:val="24"/>
        </w:rPr>
        <w:t xml:space="preserve">than one package of the same drug, repeat the HCPCS code on </w:t>
      </w:r>
      <w:r w:rsidR="00EF5B6B" w:rsidRPr="006622C6">
        <w:rPr>
          <w:rFonts w:ascii="Garamond" w:eastAsia="Garamond" w:hAnsi="Garamond"/>
          <w:spacing w:val="-2"/>
          <w:sz w:val="24"/>
          <w:szCs w:val="24"/>
        </w:rPr>
        <w:t>separate</w:t>
      </w:r>
      <w:r w:rsidRPr="006622C6">
        <w:rPr>
          <w:rFonts w:ascii="Garamond" w:eastAsia="Garamond" w:hAnsi="Garamond"/>
          <w:spacing w:val="-2"/>
          <w:sz w:val="24"/>
          <w:szCs w:val="24"/>
        </w:rPr>
        <w:t xml:space="preserve"> lines and list the corresponding NDC codes.</w:t>
      </w:r>
    </w:p>
    <w:p w14:paraId="1D12ACC0" w14:textId="526010C8" w:rsidR="00E56CBB" w:rsidRPr="006622C6" w:rsidRDefault="00E56CBB">
      <w:pPr>
        <w:ind w:right="29"/>
        <w:textAlignment w:val="baseline"/>
        <w:rPr>
          <w:rFonts w:ascii="Garamond" w:eastAsia="Garamond" w:hAnsi="Garamond"/>
          <w:spacing w:val="-2"/>
          <w:sz w:val="24"/>
          <w:szCs w:val="24"/>
        </w:rPr>
      </w:pPr>
      <w:r w:rsidRPr="006622C6">
        <w:rPr>
          <w:rFonts w:ascii="Garamond" w:eastAsia="Garamond" w:hAnsi="Garamond"/>
          <w:spacing w:val="-2"/>
          <w:sz w:val="24"/>
          <w:szCs w:val="24"/>
        </w:rPr>
        <w:t>EDI</w:t>
      </w:r>
      <w:r w:rsidR="002310FE">
        <w:rPr>
          <w:rFonts w:ascii="Garamond" w:eastAsia="Garamond" w:hAnsi="Garamond"/>
          <w:spacing w:val="-2"/>
          <w:sz w:val="24"/>
          <w:szCs w:val="24"/>
        </w:rPr>
        <w:t xml:space="preserve">- </w:t>
      </w:r>
    </w:p>
    <w:p w14:paraId="1B8471D5" w14:textId="1011AF43" w:rsidR="00A54A77" w:rsidRPr="006622C6" w:rsidRDefault="00E56CBB">
      <w:pPr>
        <w:ind w:right="29"/>
        <w:textAlignment w:val="baseline"/>
        <w:rPr>
          <w:rFonts w:ascii="Garamond" w:eastAsia="Garamond" w:hAnsi="Garamond"/>
          <w:spacing w:val="-2"/>
          <w:sz w:val="24"/>
          <w:szCs w:val="24"/>
        </w:rPr>
      </w:pPr>
      <w:r>
        <w:rPr>
          <w:rFonts w:ascii="Garamond" w:eastAsia="Garamond" w:hAnsi="Garamond"/>
          <w:b/>
          <w:spacing w:val="-2"/>
          <w:sz w:val="24"/>
          <w:szCs w:val="24"/>
        </w:rPr>
        <w:tab/>
      </w:r>
      <w:r w:rsidR="00FF6D04" w:rsidRPr="007737FE">
        <w:rPr>
          <w:rFonts w:ascii="Garamond" w:eastAsia="Garamond" w:hAnsi="Garamond"/>
          <w:spacing w:val="-2"/>
          <w:sz w:val="24"/>
          <w:szCs w:val="24"/>
        </w:rPr>
        <w:t>Repeat the 2410 Loop up to 999</w:t>
      </w:r>
      <w:r w:rsidRPr="006622C6">
        <w:rPr>
          <w:rFonts w:ascii="Garamond" w:eastAsia="Garamond" w:hAnsi="Garamond"/>
          <w:spacing w:val="-2"/>
          <w:sz w:val="24"/>
          <w:szCs w:val="24"/>
        </w:rPr>
        <w:t xml:space="preserve"> iterations to report the NDC and its information as </w:t>
      </w:r>
    </w:p>
    <w:p w14:paraId="4F8DDB2A" w14:textId="634DEB6D" w:rsidR="00E56CBB" w:rsidRPr="006622C6" w:rsidRDefault="00A54A77">
      <w:pPr>
        <w:ind w:right="29"/>
        <w:textAlignment w:val="baseline"/>
        <w:rPr>
          <w:rFonts w:ascii="Garamond" w:eastAsia="Garamond" w:hAnsi="Garamond"/>
          <w:spacing w:val="-2"/>
          <w:sz w:val="24"/>
          <w:szCs w:val="24"/>
        </w:rPr>
      </w:pPr>
      <w:r w:rsidRPr="006622C6">
        <w:rPr>
          <w:rFonts w:ascii="Garamond" w:eastAsia="Garamond" w:hAnsi="Garamond"/>
          <w:spacing w:val="-2"/>
          <w:sz w:val="24"/>
          <w:szCs w:val="24"/>
        </w:rPr>
        <w:t xml:space="preserve">             </w:t>
      </w:r>
      <w:r w:rsidR="00E56CBB" w:rsidRPr="006622C6">
        <w:rPr>
          <w:rFonts w:ascii="Garamond" w:eastAsia="Garamond" w:hAnsi="Garamond"/>
          <w:spacing w:val="-2"/>
          <w:sz w:val="24"/>
          <w:szCs w:val="24"/>
        </w:rPr>
        <w:t xml:space="preserve">instructed above for as many drug components as necessary.  </w:t>
      </w:r>
    </w:p>
    <w:p w14:paraId="6F76FED6" w14:textId="77777777" w:rsidR="008F3148" w:rsidRPr="006622C6" w:rsidRDefault="008F3148" w:rsidP="006622C6">
      <w:pPr>
        <w:rPr>
          <w:rFonts w:ascii="Garamond" w:hAnsi="Garamond" w:cs="Garamond,Bold" w:hint="eastAsia"/>
          <w:b/>
          <w:bCs/>
          <w:color w:val="000000"/>
          <w:sz w:val="24"/>
          <w:szCs w:val="24"/>
        </w:rPr>
      </w:pPr>
    </w:p>
    <w:p w14:paraId="69DF2AD5" w14:textId="77777777" w:rsidR="008F3148" w:rsidRPr="006622C6" w:rsidRDefault="008F3148" w:rsidP="006622C6">
      <w:pPr>
        <w:rPr>
          <w:rFonts w:ascii="Garamond" w:hAnsi="Garamond" w:cs="Garamond,Bold" w:hint="eastAsia"/>
          <w:b/>
          <w:bCs/>
          <w:color w:val="000000"/>
          <w:sz w:val="24"/>
          <w:szCs w:val="24"/>
        </w:rPr>
      </w:pPr>
    </w:p>
    <w:p w14:paraId="503D991A" w14:textId="1644D655" w:rsidR="00D10381" w:rsidRPr="006622C6" w:rsidRDefault="00D10381" w:rsidP="006622C6">
      <w:pPr>
        <w:rPr>
          <w:rFonts w:ascii="Garamond" w:hAnsi="Garamond"/>
          <w:color w:val="010302"/>
          <w:sz w:val="24"/>
          <w:szCs w:val="24"/>
        </w:rPr>
      </w:pPr>
      <w:r w:rsidRPr="006622C6">
        <w:rPr>
          <w:rFonts w:ascii="Garamond" w:hAnsi="Garamond" w:cs="Garamond,Bold" w:hint="eastAsia"/>
          <w:bCs/>
          <w:color w:val="000000"/>
          <w:sz w:val="24"/>
          <w:szCs w:val="24"/>
        </w:rPr>
        <w:t xml:space="preserve">Reporting Partially Administered Drugs  </w:t>
      </w:r>
    </w:p>
    <w:p w14:paraId="46E53B4C" w14:textId="77777777" w:rsidR="00A23C17" w:rsidRPr="006622C6" w:rsidRDefault="00A23C17" w:rsidP="00D10381">
      <w:pPr>
        <w:spacing w:line="276" w:lineRule="exact"/>
        <w:ind w:left="920" w:right="809"/>
        <w:jc w:val="both"/>
        <w:rPr>
          <w:rFonts w:ascii="Garamond" w:hAnsi="Garamond"/>
          <w:color w:val="000000"/>
          <w:sz w:val="24"/>
          <w:szCs w:val="24"/>
        </w:rPr>
      </w:pPr>
    </w:p>
    <w:p w14:paraId="66276212" w14:textId="589DAA20" w:rsidR="00D10381" w:rsidRPr="006622C6" w:rsidRDefault="00D10381" w:rsidP="00D10381">
      <w:pPr>
        <w:spacing w:line="276" w:lineRule="exact"/>
        <w:ind w:left="920" w:right="809"/>
        <w:jc w:val="both"/>
        <w:rPr>
          <w:rFonts w:ascii="Garamond" w:hAnsi="Garamond"/>
          <w:color w:val="000000"/>
          <w:sz w:val="24"/>
          <w:szCs w:val="24"/>
        </w:rPr>
      </w:pPr>
      <w:r w:rsidRPr="006622C6">
        <w:rPr>
          <w:rFonts w:ascii="Garamond" w:hAnsi="Garamond"/>
          <w:color w:val="000000"/>
          <w:sz w:val="24"/>
          <w:szCs w:val="24"/>
        </w:rPr>
        <w:t>Bill</w:t>
      </w:r>
      <w:r w:rsidRPr="006622C6">
        <w:rPr>
          <w:rFonts w:ascii="Garamond" w:hAnsi="Garamond"/>
          <w:color w:val="000000"/>
          <w:spacing w:val="38"/>
          <w:sz w:val="24"/>
          <w:szCs w:val="24"/>
        </w:rPr>
        <w:t xml:space="preserve"> </w:t>
      </w:r>
      <w:r w:rsidRPr="006622C6">
        <w:rPr>
          <w:rFonts w:ascii="Garamond" w:hAnsi="Garamond"/>
          <w:color w:val="000000"/>
          <w:sz w:val="24"/>
          <w:szCs w:val="24"/>
        </w:rPr>
        <w:t>using</w:t>
      </w:r>
      <w:r w:rsidRPr="006622C6">
        <w:rPr>
          <w:rFonts w:ascii="Garamond" w:hAnsi="Garamond"/>
          <w:color w:val="000000"/>
          <w:spacing w:val="38"/>
          <w:sz w:val="24"/>
          <w:szCs w:val="24"/>
        </w:rPr>
        <w:t xml:space="preserve"> </w:t>
      </w:r>
      <w:r w:rsidRPr="006622C6">
        <w:rPr>
          <w:rFonts w:ascii="Garamond" w:hAnsi="Garamond"/>
          <w:color w:val="000000"/>
          <w:sz w:val="24"/>
          <w:szCs w:val="24"/>
        </w:rPr>
        <w:t>the</w:t>
      </w:r>
      <w:r w:rsidRPr="006622C6">
        <w:rPr>
          <w:rFonts w:ascii="Garamond" w:hAnsi="Garamond"/>
          <w:color w:val="000000"/>
          <w:spacing w:val="40"/>
          <w:sz w:val="24"/>
          <w:szCs w:val="24"/>
        </w:rPr>
        <w:t xml:space="preserve"> </w:t>
      </w:r>
      <w:r w:rsidRPr="006622C6">
        <w:rPr>
          <w:rFonts w:ascii="Garamond" w:hAnsi="Garamond"/>
          <w:color w:val="000000"/>
          <w:sz w:val="24"/>
          <w:szCs w:val="24"/>
        </w:rPr>
        <w:t>HCPCS</w:t>
      </w:r>
      <w:r w:rsidRPr="006622C6">
        <w:rPr>
          <w:rFonts w:ascii="Garamond" w:hAnsi="Garamond"/>
          <w:color w:val="000000"/>
          <w:spacing w:val="38"/>
          <w:sz w:val="24"/>
          <w:szCs w:val="24"/>
        </w:rPr>
        <w:t xml:space="preserve"> </w:t>
      </w:r>
      <w:r w:rsidRPr="006622C6">
        <w:rPr>
          <w:rFonts w:ascii="Garamond" w:hAnsi="Garamond"/>
          <w:color w:val="000000"/>
          <w:sz w:val="24"/>
          <w:szCs w:val="24"/>
        </w:rPr>
        <w:t>code</w:t>
      </w:r>
      <w:r w:rsidRPr="006622C6">
        <w:rPr>
          <w:rFonts w:ascii="Garamond" w:hAnsi="Garamond"/>
          <w:color w:val="000000"/>
          <w:spacing w:val="38"/>
          <w:sz w:val="24"/>
          <w:szCs w:val="24"/>
        </w:rPr>
        <w:t xml:space="preserve"> </w:t>
      </w:r>
      <w:r w:rsidRPr="006622C6">
        <w:rPr>
          <w:rFonts w:ascii="Garamond" w:hAnsi="Garamond"/>
          <w:color w:val="000000"/>
          <w:sz w:val="24"/>
          <w:szCs w:val="24"/>
        </w:rPr>
        <w:t>with</w:t>
      </w:r>
      <w:r w:rsidRPr="006622C6">
        <w:rPr>
          <w:rFonts w:ascii="Garamond" w:hAnsi="Garamond"/>
          <w:color w:val="000000"/>
          <w:spacing w:val="38"/>
          <w:sz w:val="24"/>
          <w:szCs w:val="24"/>
        </w:rPr>
        <w:t xml:space="preserve"> </w:t>
      </w:r>
      <w:r w:rsidRPr="006622C6">
        <w:rPr>
          <w:rFonts w:ascii="Garamond" w:hAnsi="Garamond"/>
          <w:color w:val="000000"/>
          <w:sz w:val="24"/>
          <w:szCs w:val="24"/>
        </w:rPr>
        <w:t>the</w:t>
      </w:r>
      <w:r w:rsidRPr="006622C6">
        <w:rPr>
          <w:rFonts w:ascii="Garamond" w:hAnsi="Garamond"/>
          <w:color w:val="000000"/>
          <w:spacing w:val="38"/>
          <w:sz w:val="24"/>
          <w:szCs w:val="24"/>
        </w:rPr>
        <w:t xml:space="preserve"> </w:t>
      </w:r>
      <w:r w:rsidRPr="006622C6">
        <w:rPr>
          <w:rFonts w:ascii="Garamond" w:hAnsi="Garamond"/>
          <w:color w:val="000000"/>
          <w:sz w:val="24"/>
          <w:szCs w:val="24"/>
        </w:rPr>
        <w:t>corresponding</w:t>
      </w:r>
      <w:r w:rsidRPr="006622C6">
        <w:rPr>
          <w:rFonts w:ascii="Garamond" w:hAnsi="Garamond"/>
          <w:color w:val="000000"/>
          <w:spacing w:val="38"/>
          <w:sz w:val="24"/>
          <w:szCs w:val="24"/>
        </w:rPr>
        <w:t xml:space="preserve"> </w:t>
      </w:r>
      <w:r w:rsidRPr="006622C6">
        <w:rPr>
          <w:rFonts w:ascii="Garamond" w:hAnsi="Garamond"/>
          <w:color w:val="000000"/>
          <w:sz w:val="24"/>
          <w:szCs w:val="24"/>
        </w:rPr>
        <w:t>units</w:t>
      </w:r>
      <w:r w:rsidRPr="006622C6">
        <w:rPr>
          <w:rFonts w:ascii="Garamond" w:hAnsi="Garamond"/>
          <w:color w:val="000000"/>
          <w:spacing w:val="40"/>
          <w:sz w:val="24"/>
          <w:szCs w:val="24"/>
        </w:rPr>
        <w:t xml:space="preserve"> </w:t>
      </w:r>
      <w:r w:rsidRPr="006622C6">
        <w:rPr>
          <w:rFonts w:ascii="Garamond" w:hAnsi="Garamond"/>
          <w:color w:val="000000"/>
          <w:sz w:val="24"/>
          <w:szCs w:val="24"/>
        </w:rPr>
        <w:t>administered.</w:t>
      </w:r>
      <w:r w:rsidRPr="006622C6">
        <w:rPr>
          <w:rFonts w:ascii="Garamond" w:hAnsi="Garamond"/>
          <w:color w:val="000000"/>
          <w:spacing w:val="40"/>
          <w:sz w:val="24"/>
          <w:szCs w:val="24"/>
        </w:rPr>
        <w:t xml:space="preserve"> </w:t>
      </w:r>
      <w:r w:rsidRPr="006622C6">
        <w:rPr>
          <w:rFonts w:ascii="Garamond" w:hAnsi="Garamond"/>
          <w:color w:val="000000"/>
          <w:sz w:val="24"/>
          <w:szCs w:val="24"/>
        </w:rPr>
        <w:t>When</w:t>
      </w:r>
      <w:r w:rsidRPr="006622C6">
        <w:rPr>
          <w:rFonts w:ascii="Garamond" w:hAnsi="Garamond"/>
          <w:color w:val="000000"/>
          <w:spacing w:val="38"/>
          <w:sz w:val="24"/>
          <w:szCs w:val="24"/>
        </w:rPr>
        <w:t xml:space="preserve"> </w:t>
      </w:r>
      <w:r w:rsidRPr="006622C6">
        <w:rPr>
          <w:rFonts w:ascii="Garamond" w:hAnsi="Garamond"/>
          <w:color w:val="000000"/>
          <w:sz w:val="24"/>
          <w:szCs w:val="24"/>
        </w:rPr>
        <w:t>calculatin</w:t>
      </w:r>
      <w:r w:rsidRPr="006622C6">
        <w:rPr>
          <w:rFonts w:ascii="Garamond" w:hAnsi="Garamond"/>
          <w:color w:val="000000"/>
          <w:spacing w:val="-2"/>
          <w:sz w:val="24"/>
          <w:szCs w:val="24"/>
        </w:rPr>
        <w:t>g</w:t>
      </w:r>
      <w:r w:rsidR="00E84EDF" w:rsidRPr="006622C6">
        <w:rPr>
          <w:rFonts w:ascii="Garamond" w:hAnsi="Garamond"/>
          <w:color w:val="000000"/>
          <w:spacing w:val="-2"/>
          <w:sz w:val="24"/>
          <w:szCs w:val="24"/>
        </w:rPr>
        <w:t xml:space="preserve"> units related to NDC, </w:t>
      </w:r>
      <w:bookmarkStart w:id="0" w:name="_GoBack"/>
      <w:bookmarkEnd w:id="0"/>
      <w:r w:rsidRPr="006622C6">
        <w:rPr>
          <w:rFonts w:ascii="Garamond" w:hAnsi="Garamond"/>
          <w:color w:val="000000"/>
          <w:sz w:val="24"/>
          <w:szCs w:val="24"/>
        </w:rPr>
        <w:t>the</w:t>
      </w:r>
      <w:r w:rsidRPr="006622C6">
        <w:rPr>
          <w:rFonts w:ascii="Garamond" w:hAnsi="Garamond"/>
          <w:color w:val="000000"/>
          <w:spacing w:val="49"/>
          <w:sz w:val="24"/>
          <w:szCs w:val="24"/>
        </w:rPr>
        <w:t xml:space="preserve"> </w:t>
      </w:r>
      <w:r w:rsidRPr="006622C6">
        <w:rPr>
          <w:rFonts w:ascii="Garamond" w:hAnsi="Garamond"/>
          <w:color w:val="000000"/>
          <w:sz w:val="24"/>
          <w:szCs w:val="24"/>
        </w:rPr>
        <w:t>HCPCS</w:t>
      </w:r>
      <w:r w:rsidRPr="006622C6">
        <w:rPr>
          <w:rFonts w:ascii="Garamond" w:hAnsi="Garamond"/>
          <w:color w:val="000000"/>
          <w:spacing w:val="50"/>
          <w:sz w:val="24"/>
          <w:szCs w:val="24"/>
        </w:rPr>
        <w:t xml:space="preserve"> </w:t>
      </w:r>
      <w:r w:rsidRPr="006622C6">
        <w:rPr>
          <w:rFonts w:ascii="Garamond" w:hAnsi="Garamond"/>
          <w:color w:val="000000"/>
          <w:sz w:val="24"/>
          <w:szCs w:val="24"/>
        </w:rPr>
        <w:t>code</w:t>
      </w:r>
      <w:r w:rsidRPr="006622C6">
        <w:rPr>
          <w:rFonts w:ascii="Garamond" w:hAnsi="Garamond"/>
          <w:color w:val="000000"/>
          <w:spacing w:val="50"/>
          <w:sz w:val="24"/>
          <w:szCs w:val="24"/>
        </w:rPr>
        <w:t xml:space="preserve"> </w:t>
      </w:r>
      <w:r w:rsidRPr="006622C6">
        <w:rPr>
          <w:rFonts w:ascii="Garamond" w:hAnsi="Garamond"/>
          <w:color w:val="000000"/>
          <w:sz w:val="24"/>
          <w:szCs w:val="24"/>
        </w:rPr>
        <w:t>units</w:t>
      </w:r>
      <w:r w:rsidRPr="006622C6">
        <w:rPr>
          <w:rFonts w:ascii="Garamond" w:hAnsi="Garamond"/>
          <w:color w:val="000000"/>
          <w:spacing w:val="50"/>
          <w:sz w:val="24"/>
          <w:szCs w:val="24"/>
        </w:rPr>
        <w:t xml:space="preserve"> </w:t>
      </w:r>
      <w:r w:rsidRPr="006622C6">
        <w:rPr>
          <w:rFonts w:ascii="Garamond" w:hAnsi="Garamond"/>
          <w:color w:val="000000"/>
          <w:sz w:val="24"/>
          <w:szCs w:val="24"/>
        </w:rPr>
        <w:t>should</w:t>
      </w:r>
      <w:r w:rsidRPr="006622C6">
        <w:rPr>
          <w:rFonts w:ascii="Garamond" w:hAnsi="Garamond"/>
          <w:color w:val="000000"/>
          <w:spacing w:val="50"/>
          <w:sz w:val="24"/>
          <w:szCs w:val="24"/>
        </w:rPr>
        <w:t xml:space="preserve"> </w:t>
      </w:r>
      <w:r w:rsidRPr="006622C6">
        <w:rPr>
          <w:rFonts w:ascii="Garamond" w:hAnsi="Garamond"/>
          <w:color w:val="000000"/>
          <w:sz w:val="24"/>
          <w:szCs w:val="24"/>
        </w:rPr>
        <w:t>be</w:t>
      </w:r>
      <w:r w:rsidRPr="006622C6">
        <w:rPr>
          <w:rFonts w:ascii="Garamond" w:hAnsi="Garamond"/>
          <w:color w:val="000000"/>
          <w:spacing w:val="50"/>
          <w:sz w:val="24"/>
          <w:szCs w:val="24"/>
        </w:rPr>
        <w:t xml:space="preserve"> </w:t>
      </w:r>
      <w:r w:rsidRPr="006622C6">
        <w:rPr>
          <w:rFonts w:ascii="Garamond" w:hAnsi="Garamond"/>
          <w:color w:val="000000"/>
          <w:sz w:val="24"/>
          <w:szCs w:val="24"/>
        </w:rPr>
        <w:t>converted</w:t>
      </w:r>
      <w:r w:rsidRPr="006622C6">
        <w:rPr>
          <w:rFonts w:ascii="Garamond" w:hAnsi="Garamond"/>
          <w:color w:val="000000"/>
          <w:spacing w:val="50"/>
          <w:sz w:val="24"/>
          <w:szCs w:val="24"/>
        </w:rPr>
        <w:t xml:space="preserve"> </w:t>
      </w:r>
      <w:r w:rsidRPr="006622C6">
        <w:rPr>
          <w:rFonts w:ascii="Garamond" w:hAnsi="Garamond"/>
          <w:color w:val="000000"/>
          <w:sz w:val="24"/>
          <w:szCs w:val="24"/>
        </w:rPr>
        <w:t>to</w:t>
      </w:r>
      <w:r w:rsidRPr="006622C6">
        <w:rPr>
          <w:rFonts w:ascii="Garamond" w:hAnsi="Garamond"/>
          <w:color w:val="000000"/>
          <w:spacing w:val="50"/>
          <w:sz w:val="24"/>
          <w:szCs w:val="24"/>
        </w:rPr>
        <w:t xml:space="preserve"> </w:t>
      </w:r>
      <w:r w:rsidRPr="006622C6">
        <w:rPr>
          <w:rFonts w:ascii="Garamond" w:hAnsi="Garamond"/>
          <w:color w:val="000000"/>
          <w:sz w:val="24"/>
          <w:szCs w:val="24"/>
        </w:rPr>
        <w:t>the</w:t>
      </w:r>
      <w:r w:rsidRPr="006622C6">
        <w:rPr>
          <w:rFonts w:ascii="Garamond" w:hAnsi="Garamond"/>
          <w:color w:val="000000"/>
          <w:spacing w:val="49"/>
          <w:sz w:val="24"/>
          <w:szCs w:val="24"/>
        </w:rPr>
        <w:t xml:space="preserve"> </w:t>
      </w:r>
      <w:r w:rsidRPr="006622C6">
        <w:rPr>
          <w:rFonts w:ascii="Garamond" w:hAnsi="Garamond"/>
          <w:color w:val="000000"/>
          <w:sz w:val="24"/>
          <w:szCs w:val="24"/>
        </w:rPr>
        <w:t>NDC</w:t>
      </w:r>
      <w:r w:rsidRPr="006622C6">
        <w:rPr>
          <w:rFonts w:ascii="Garamond" w:hAnsi="Garamond"/>
          <w:color w:val="000000"/>
          <w:spacing w:val="50"/>
          <w:sz w:val="24"/>
          <w:szCs w:val="24"/>
        </w:rPr>
        <w:t xml:space="preserve"> </w:t>
      </w:r>
      <w:r w:rsidRPr="006622C6">
        <w:rPr>
          <w:rFonts w:ascii="Garamond" w:hAnsi="Garamond"/>
          <w:color w:val="000000"/>
          <w:sz w:val="24"/>
          <w:szCs w:val="24"/>
        </w:rPr>
        <w:t>units</w:t>
      </w:r>
      <w:r w:rsidRPr="006622C6">
        <w:rPr>
          <w:rFonts w:ascii="Garamond" w:hAnsi="Garamond"/>
          <w:color w:val="000000"/>
          <w:spacing w:val="50"/>
          <w:sz w:val="24"/>
          <w:szCs w:val="24"/>
        </w:rPr>
        <w:t xml:space="preserve"> </w:t>
      </w:r>
      <w:r w:rsidRPr="006622C6">
        <w:rPr>
          <w:rFonts w:ascii="Garamond" w:hAnsi="Garamond"/>
          <w:color w:val="000000"/>
          <w:sz w:val="24"/>
          <w:szCs w:val="24"/>
        </w:rPr>
        <w:t>using</w:t>
      </w:r>
      <w:r w:rsidRPr="006622C6">
        <w:rPr>
          <w:rFonts w:ascii="Garamond" w:hAnsi="Garamond"/>
          <w:color w:val="000000"/>
          <w:spacing w:val="50"/>
          <w:sz w:val="24"/>
          <w:szCs w:val="24"/>
        </w:rPr>
        <w:t xml:space="preserve"> </w:t>
      </w:r>
      <w:r w:rsidRPr="006622C6">
        <w:rPr>
          <w:rFonts w:ascii="Garamond" w:hAnsi="Garamond"/>
          <w:color w:val="000000"/>
          <w:sz w:val="24"/>
          <w:szCs w:val="24"/>
        </w:rPr>
        <w:t>the</w:t>
      </w:r>
      <w:r w:rsidRPr="006622C6">
        <w:rPr>
          <w:rFonts w:ascii="Garamond" w:hAnsi="Garamond"/>
          <w:color w:val="000000"/>
          <w:spacing w:val="49"/>
          <w:sz w:val="24"/>
          <w:szCs w:val="24"/>
        </w:rPr>
        <w:t xml:space="preserve"> </w:t>
      </w:r>
      <w:r w:rsidR="00EF5B6B" w:rsidRPr="006622C6">
        <w:rPr>
          <w:rFonts w:ascii="Garamond" w:hAnsi="Garamond"/>
          <w:color w:val="000000"/>
          <w:sz w:val="24"/>
          <w:szCs w:val="24"/>
        </w:rPr>
        <w:t>proper decimal</w:t>
      </w:r>
      <w:r w:rsidRPr="006622C6">
        <w:rPr>
          <w:rFonts w:ascii="Garamond" w:hAnsi="Garamond"/>
          <w:color w:val="000000"/>
          <w:sz w:val="24"/>
          <w:szCs w:val="24"/>
        </w:rPr>
        <w:t xml:space="preserve"> units.   </w:t>
      </w:r>
    </w:p>
    <w:p w14:paraId="4F45FE45" w14:textId="77777777" w:rsidR="00A552D8" w:rsidRDefault="00A552D8" w:rsidP="00D10381">
      <w:pPr>
        <w:spacing w:line="276" w:lineRule="exact"/>
        <w:ind w:left="920" w:right="809"/>
        <w:jc w:val="both"/>
        <w:rPr>
          <w:color w:val="010302"/>
        </w:rPr>
      </w:pPr>
    </w:p>
    <w:p w14:paraId="0FEA2E66" w14:textId="77777777" w:rsidR="00D10381" w:rsidRPr="00A552D8" w:rsidRDefault="00D10381" w:rsidP="006622C6">
      <w:pPr>
        <w:rPr>
          <w:color w:val="010302"/>
        </w:rPr>
      </w:pPr>
      <w:r w:rsidRPr="006622C6">
        <w:rPr>
          <w:rFonts w:ascii="Garamond,Bold" w:hAnsi="Garamond,Bold" w:cs="Garamond,Bold" w:hint="eastAsia"/>
          <w:bCs/>
          <w:color w:val="000000"/>
          <w:sz w:val="24"/>
          <w:szCs w:val="24"/>
        </w:rPr>
        <w:t xml:space="preserve">Reporting Drugs supplied by the Patient but Administered by Physician  </w:t>
      </w:r>
    </w:p>
    <w:p w14:paraId="597DE4B8" w14:textId="77777777" w:rsidR="00A23C17" w:rsidRDefault="00A23C17" w:rsidP="00D10381">
      <w:pPr>
        <w:ind w:left="920"/>
        <w:rPr>
          <w:rFonts w:ascii="Garamond" w:hAnsi="Garamond" w:cs="Garamond"/>
          <w:color w:val="000000"/>
          <w:sz w:val="24"/>
          <w:szCs w:val="24"/>
        </w:rPr>
      </w:pPr>
    </w:p>
    <w:p w14:paraId="2602BB13" w14:textId="15E6FCD3" w:rsidR="00D10381" w:rsidRDefault="00D10381" w:rsidP="00D10381">
      <w:pPr>
        <w:ind w:left="920"/>
        <w:rPr>
          <w:color w:val="010302"/>
        </w:rPr>
      </w:pPr>
      <w:r>
        <w:rPr>
          <w:rFonts w:ascii="Garamond" w:hAnsi="Garamond" w:cs="Garamond"/>
          <w:color w:val="000000"/>
          <w:sz w:val="24"/>
          <w:szCs w:val="24"/>
        </w:rPr>
        <w:t>Submit the appropriate a</w:t>
      </w:r>
      <w:r>
        <w:rPr>
          <w:rFonts w:ascii="Garamond" w:hAnsi="Garamond" w:cs="Garamond"/>
          <w:color w:val="000000"/>
          <w:spacing w:val="-2"/>
          <w:sz w:val="24"/>
          <w:szCs w:val="24"/>
        </w:rPr>
        <w:t>d</w:t>
      </w:r>
      <w:r>
        <w:rPr>
          <w:rFonts w:ascii="Garamond" w:hAnsi="Garamond" w:cs="Garamond"/>
          <w:color w:val="000000"/>
          <w:sz w:val="24"/>
          <w:szCs w:val="24"/>
        </w:rPr>
        <w:t xml:space="preserve">ministration code and submit the drug code with charge amount of zero.  </w:t>
      </w:r>
    </w:p>
    <w:p w14:paraId="265A0DBB" w14:textId="77777777" w:rsidR="00D10381" w:rsidRPr="006622C6" w:rsidRDefault="00D10381">
      <w:pPr>
        <w:ind w:right="29"/>
        <w:textAlignment w:val="baseline"/>
        <w:rPr>
          <w:rFonts w:ascii="Garamond" w:eastAsia="Garamond" w:hAnsi="Garamond"/>
          <w:b/>
          <w:spacing w:val="-2"/>
          <w:sz w:val="24"/>
          <w:szCs w:val="24"/>
        </w:rPr>
      </w:pPr>
    </w:p>
    <w:p w14:paraId="15E2C4EC" w14:textId="33948284" w:rsidR="00F031AF" w:rsidRPr="006622C6" w:rsidRDefault="00EF5B6B" w:rsidP="002F191C">
      <w:pPr>
        <w:ind w:right="29"/>
        <w:textAlignment w:val="baseline"/>
        <w:rPr>
          <w:rFonts w:ascii="Garamond" w:eastAsia="Garamond" w:hAnsi="Garamond"/>
          <w:b/>
          <w:color w:val="009900"/>
          <w:spacing w:val="-2"/>
          <w:sz w:val="24"/>
          <w:szCs w:val="24"/>
        </w:rPr>
      </w:pPr>
      <w:r w:rsidRPr="006622C6">
        <w:rPr>
          <w:rFonts w:ascii="Garamond" w:eastAsia="Garamond" w:hAnsi="Garamond"/>
          <w:b/>
          <w:color w:val="009900"/>
          <w:spacing w:val="-2"/>
          <w:sz w:val="24"/>
          <w:szCs w:val="24"/>
        </w:rPr>
        <w:t>Reimbursement</w:t>
      </w:r>
      <w:r w:rsidR="008F3148" w:rsidRPr="006622C6">
        <w:rPr>
          <w:rFonts w:ascii="Garamond" w:eastAsia="Garamond" w:hAnsi="Garamond"/>
          <w:b/>
          <w:color w:val="009900"/>
          <w:spacing w:val="-2"/>
          <w:sz w:val="24"/>
          <w:szCs w:val="24"/>
        </w:rPr>
        <w:t xml:space="preserve"> </w:t>
      </w:r>
      <w:r w:rsidR="00806E0E">
        <w:rPr>
          <w:rFonts w:ascii="Garamond" w:eastAsia="Garamond" w:hAnsi="Garamond"/>
          <w:b/>
          <w:color w:val="009900"/>
          <w:spacing w:val="-2"/>
          <w:sz w:val="24"/>
          <w:szCs w:val="24"/>
        </w:rPr>
        <w:t>C</w:t>
      </w:r>
      <w:r w:rsidR="008F3148" w:rsidRPr="006622C6">
        <w:rPr>
          <w:rFonts w:ascii="Garamond" w:eastAsia="Garamond" w:hAnsi="Garamond"/>
          <w:b/>
          <w:color w:val="009900"/>
          <w:spacing w:val="-2"/>
          <w:sz w:val="24"/>
          <w:szCs w:val="24"/>
        </w:rPr>
        <w:t>riteria</w:t>
      </w:r>
    </w:p>
    <w:p w14:paraId="261333BC" w14:textId="77777777" w:rsidR="00A23C17" w:rsidRPr="00A23C17" w:rsidRDefault="00A23C17" w:rsidP="002F191C">
      <w:pPr>
        <w:ind w:right="29"/>
        <w:textAlignment w:val="baseline"/>
        <w:rPr>
          <w:rFonts w:ascii="Garamond" w:eastAsia="Garamond" w:hAnsi="Garamond"/>
          <w:b/>
          <w:spacing w:val="-2"/>
          <w:sz w:val="24"/>
          <w:szCs w:val="24"/>
        </w:rPr>
      </w:pPr>
    </w:p>
    <w:p w14:paraId="18EEF97E" w14:textId="6DE8E803" w:rsidR="008F3148" w:rsidRDefault="008F3148" w:rsidP="002F191C">
      <w:pPr>
        <w:ind w:right="29"/>
        <w:textAlignment w:val="baseline"/>
        <w:rPr>
          <w:rFonts w:ascii="Garamond" w:eastAsia="Garamond" w:hAnsi="Garamond"/>
          <w:b/>
          <w:spacing w:val="-2"/>
          <w:sz w:val="24"/>
          <w:szCs w:val="24"/>
        </w:rPr>
      </w:pPr>
    </w:p>
    <w:p w14:paraId="5C9483C3" w14:textId="77777777" w:rsidR="008F3148" w:rsidRPr="006622C6" w:rsidRDefault="008F3148" w:rsidP="008F3148">
      <w:pPr>
        <w:framePr w:wrap="around" w:vAnchor="text" w:hAnchor="page" w:x="1327" w:y="-270"/>
        <w:ind w:left="83"/>
        <w:suppressOverlap/>
        <w:rPr>
          <w:rFonts w:ascii="Garamond" w:hAnsi="Garamond"/>
          <w:color w:val="010302"/>
        </w:rPr>
      </w:pPr>
      <w:r w:rsidRPr="006622C6">
        <w:rPr>
          <w:rFonts w:ascii="Garamond" w:hAnsi="Garamond"/>
          <w:color w:val="000000"/>
          <w:sz w:val="24"/>
          <w:szCs w:val="24"/>
        </w:rPr>
        <w:t xml:space="preserve">Neighborhood will reject the claim if:  </w:t>
      </w:r>
    </w:p>
    <w:p w14:paraId="488FBD9C" w14:textId="7E4AB15E" w:rsidR="008F3148" w:rsidRPr="006622C6" w:rsidRDefault="008F3148" w:rsidP="006622C6">
      <w:pPr>
        <w:pStyle w:val="ListParagraph"/>
        <w:framePr w:wrap="around" w:vAnchor="text" w:hAnchor="page" w:x="1327" w:y="-270"/>
        <w:numPr>
          <w:ilvl w:val="0"/>
          <w:numId w:val="10"/>
        </w:numPr>
        <w:suppressOverlap/>
        <w:rPr>
          <w:rFonts w:ascii="Garamond" w:hAnsi="Garamond"/>
          <w:color w:val="010302"/>
        </w:rPr>
      </w:pPr>
      <w:r w:rsidRPr="006622C6">
        <w:rPr>
          <w:rFonts w:ascii="Garamond" w:hAnsi="Garamond"/>
          <w:color w:val="000000"/>
          <w:spacing w:val="-3"/>
          <w:sz w:val="24"/>
          <w:szCs w:val="24"/>
        </w:rPr>
        <w:t>I</w:t>
      </w:r>
      <w:r w:rsidRPr="006622C6">
        <w:rPr>
          <w:rFonts w:ascii="Garamond" w:hAnsi="Garamond"/>
          <w:color w:val="000000"/>
          <w:sz w:val="24"/>
          <w:szCs w:val="24"/>
        </w:rPr>
        <w:t xml:space="preserve">nvalid NDC Code  </w:t>
      </w:r>
    </w:p>
    <w:p w14:paraId="4D69E77B" w14:textId="0AED6C01" w:rsidR="008F3148" w:rsidRPr="006622C6" w:rsidRDefault="008F3148" w:rsidP="006622C6">
      <w:pPr>
        <w:pStyle w:val="ListParagraph"/>
        <w:framePr w:wrap="around" w:vAnchor="text" w:hAnchor="page" w:x="1327" w:y="-270"/>
        <w:numPr>
          <w:ilvl w:val="0"/>
          <w:numId w:val="10"/>
        </w:numPr>
        <w:suppressOverlap/>
        <w:rPr>
          <w:rFonts w:ascii="Garamond" w:hAnsi="Garamond"/>
          <w:color w:val="010302"/>
        </w:rPr>
      </w:pPr>
      <w:r w:rsidRPr="006622C6">
        <w:rPr>
          <w:rFonts w:ascii="Garamond" w:hAnsi="Garamond"/>
          <w:color w:val="000000"/>
          <w:spacing w:val="-3"/>
          <w:sz w:val="24"/>
          <w:szCs w:val="24"/>
        </w:rPr>
        <w:t>I</w:t>
      </w:r>
      <w:r w:rsidRPr="006622C6">
        <w:rPr>
          <w:rFonts w:ascii="Garamond" w:hAnsi="Garamond"/>
          <w:color w:val="000000"/>
          <w:sz w:val="24"/>
          <w:szCs w:val="24"/>
        </w:rPr>
        <w:t xml:space="preserve">nvalid NDC Code Measurement  </w:t>
      </w:r>
    </w:p>
    <w:p w14:paraId="72E24368" w14:textId="435DBB5A" w:rsidR="008F3148" w:rsidRPr="006622C6" w:rsidRDefault="008F3148" w:rsidP="006622C6">
      <w:pPr>
        <w:pStyle w:val="ListParagraph"/>
        <w:framePr w:wrap="around" w:vAnchor="text" w:hAnchor="page" w:x="1327" w:y="-270"/>
        <w:numPr>
          <w:ilvl w:val="0"/>
          <w:numId w:val="10"/>
        </w:numPr>
        <w:suppressOverlap/>
        <w:rPr>
          <w:rFonts w:ascii="Garamond" w:hAnsi="Garamond"/>
          <w:color w:val="010302"/>
        </w:rPr>
      </w:pPr>
      <w:r w:rsidRPr="006622C6">
        <w:rPr>
          <w:rFonts w:ascii="Garamond" w:hAnsi="Garamond"/>
          <w:color w:val="000000"/>
          <w:spacing w:val="-3"/>
          <w:sz w:val="24"/>
          <w:szCs w:val="24"/>
        </w:rPr>
        <w:t>I</w:t>
      </w:r>
      <w:r w:rsidRPr="006622C6">
        <w:rPr>
          <w:rFonts w:ascii="Garamond" w:hAnsi="Garamond"/>
          <w:color w:val="000000"/>
          <w:sz w:val="24"/>
          <w:szCs w:val="24"/>
        </w:rPr>
        <w:t>nvalid NDC Code Quantit</w:t>
      </w:r>
      <w:r w:rsidRPr="006622C6">
        <w:rPr>
          <w:rFonts w:ascii="Garamond" w:hAnsi="Garamond"/>
          <w:color w:val="000000"/>
          <w:spacing w:val="-2"/>
          <w:sz w:val="24"/>
          <w:szCs w:val="24"/>
        </w:rPr>
        <w:t>y</w:t>
      </w:r>
      <w:r w:rsidRPr="006622C6">
        <w:rPr>
          <w:rFonts w:ascii="Garamond" w:hAnsi="Garamond"/>
          <w:color w:val="000000"/>
          <w:sz w:val="24"/>
          <w:szCs w:val="24"/>
        </w:rPr>
        <w:t xml:space="preserve">  </w:t>
      </w:r>
    </w:p>
    <w:p w14:paraId="6D40D1EF" w14:textId="3304EF3E" w:rsidR="008F3148" w:rsidRPr="006622C6" w:rsidRDefault="008F3148" w:rsidP="006622C6">
      <w:pPr>
        <w:pStyle w:val="ListParagraph"/>
        <w:framePr w:wrap="around" w:vAnchor="text" w:hAnchor="page" w:x="1327" w:y="-270"/>
        <w:numPr>
          <w:ilvl w:val="0"/>
          <w:numId w:val="10"/>
        </w:numPr>
        <w:suppressOverlap/>
        <w:rPr>
          <w:rFonts w:ascii="Garamond" w:hAnsi="Garamond"/>
          <w:color w:val="010302"/>
        </w:rPr>
      </w:pPr>
      <w:r w:rsidRPr="006622C6">
        <w:rPr>
          <w:rFonts w:ascii="Garamond" w:hAnsi="Garamond"/>
          <w:color w:val="000000"/>
          <w:sz w:val="24"/>
          <w:szCs w:val="24"/>
        </w:rPr>
        <w:t>Missin</w:t>
      </w:r>
      <w:r w:rsidRPr="006622C6">
        <w:rPr>
          <w:rFonts w:ascii="Garamond" w:hAnsi="Garamond"/>
          <w:color w:val="000000"/>
          <w:spacing w:val="-2"/>
          <w:sz w:val="24"/>
          <w:szCs w:val="24"/>
        </w:rPr>
        <w:t>g</w:t>
      </w:r>
      <w:r w:rsidRPr="006622C6">
        <w:rPr>
          <w:rFonts w:ascii="Garamond" w:hAnsi="Garamond"/>
          <w:color w:val="000000"/>
          <w:sz w:val="24"/>
          <w:szCs w:val="24"/>
        </w:rPr>
        <w:t xml:space="preserve"> NDC Code   </w:t>
      </w:r>
    </w:p>
    <w:p w14:paraId="16FA45FC" w14:textId="77777777" w:rsidR="00A23C17" w:rsidRPr="006622C6" w:rsidRDefault="008F3148" w:rsidP="006622C6">
      <w:pPr>
        <w:pStyle w:val="ListParagraph"/>
        <w:framePr w:wrap="around" w:vAnchor="text" w:hAnchor="page" w:x="1327" w:y="-270"/>
        <w:numPr>
          <w:ilvl w:val="0"/>
          <w:numId w:val="10"/>
        </w:numPr>
        <w:spacing w:line="292" w:lineRule="exact"/>
        <w:ind w:right="4779"/>
        <w:suppressOverlap/>
        <w:rPr>
          <w:rFonts w:ascii="Garamond" w:hAnsi="Garamond"/>
          <w:color w:val="010302"/>
        </w:rPr>
      </w:pPr>
      <w:r w:rsidRPr="006622C6">
        <w:rPr>
          <w:rFonts w:ascii="Garamond" w:hAnsi="Garamond"/>
          <w:color w:val="000000"/>
          <w:sz w:val="24"/>
          <w:szCs w:val="24"/>
        </w:rPr>
        <w:t>Missin</w:t>
      </w:r>
      <w:r w:rsidRPr="006622C6">
        <w:rPr>
          <w:rFonts w:ascii="Garamond" w:hAnsi="Garamond"/>
          <w:color w:val="000000"/>
          <w:spacing w:val="-2"/>
          <w:sz w:val="24"/>
          <w:szCs w:val="24"/>
        </w:rPr>
        <w:t>g</w:t>
      </w:r>
      <w:r w:rsidRPr="006622C6">
        <w:rPr>
          <w:rFonts w:ascii="Garamond" w:hAnsi="Garamond"/>
          <w:color w:val="000000"/>
          <w:sz w:val="24"/>
          <w:szCs w:val="24"/>
        </w:rPr>
        <w:t xml:space="preserve"> NDC Code Measurement </w:t>
      </w:r>
    </w:p>
    <w:p w14:paraId="6AC2A00E" w14:textId="3083A572" w:rsidR="008F3148" w:rsidRPr="006622C6" w:rsidRDefault="008F3148" w:rsidP="006622C6">
      <w:pPr>
        <w:pStyle w:val="ListParagraph"/>
        <w:framePr w:wrap="around" w:vAnchor="text" w:hAnchor="page" w:x="1327" w:y="-270"/>
        <w:numPr>
          <w:ilvl w:val="0"/>
          <w:numId w:val="10"/>
        </w:numPr>
        <w:spacing w:line="292" w:lineRule="exact"/>
        <w:ind w:right="4779"/>
        <w:suppressOverlap/>
        <w:rPr>
          <w:rFonts w:ascii="Garamond" w:hAnsi="Garamond"/>
          <w:color w:val="010302"/>
        </w:rPr>
      </w:pPr>
      <w:r w:rsidRPr="006622C6">
        <w:rPr>
          <w:rFonts w:ascii="Garamond" w:hAnsi="Garamond"/>
          <w:color w:val="000000"/>
          <w:sz w:val="24"/>
          <w:szCs w:val="24"/>
        </w:rPr>
        <w:t>Missin</w:t>
      </w:r>
      <w:r w:rsidRPr="006622C6">
        <w:rPr>
          <w:rFonts w:ascii="Garamond" w:hAnsi="Garamond"/>
          <w:color w:val="000000"/>
          <w:spacing w:val="-2"/>
          <w:sz w:val="24"/>
          <w:szCs w:val="24"/>
        </w:rPr>
        <w:t>g</w:t>
      </w:r>
      <w:r w:rsidRPr="006622C6">
        <w:rPr>
          <w:rFonts w:ascii="Garamond" w:hAnsi="Garamond"/>
          <w:color w:val="000000"/>
          <w:sz w:val="24"/>
          <w:szCs w:val="24"/>
        </w:rPr>
        <w:t xml:space="preserve"> NDC Code Quantit</w:t>
      </w:r>
      <w:r w:rsidRPr="006622C6">
        <w:rPr>
          <w:rFonts w:ascii="Garamond" w:hAnsi="Garamond"/>
          <w:color w:val="000000"/>
          <w:spacing w:val="-2"/>
          <w:sz w:val="24"/>
          <w:szCs w:val="24"/>
        </w:rPr>
        <w:t>y</w:t>
      </w:r>
      <w:r w:rsidRPr="006622C6">
        <w:rPr>
          <w:rFonts w:ascii="Garamond" w:hAnsi="Garamond"/>
          <w:color w:val="000000"/>
          <w:sz w:val="24"/>
          <w:szCs w:val="24"/>
        </w:rPr>
        <w:t xml:space="preserve">  </w:t>
      </w:r>
    </w:p>
    <w:p w14:paraId="47831805" w14:textId="74A0239F" w:rsidR="008F3148" w:rsidRPr="006622C6" w:rsidRDefault="008F3148" w:rsidP="006622C6">
      <w:pPr>
        <w:pStyle w:val="ListParagraph"/>
        <w:framePr w:wrap="around" w:vAnchor="text" w:hAnchor="page" w:x="1327" w:y="-270"/>
        <w:numPr>
          <w:ilvl w:val="0"/>
          <w:numId w:val="10"/>
        </w:numPr>
        <w:suppressOverlap/>
        <w:rPr>
          <w:rFonts w:ascii="Garamond" w:hAnsi="Garamond"/>
          <w:color w:val="010302"/>
        </w:rPr>
      </w:pPr>
      <w:r w:rsidRPr="006622C6">
        <w:rPr>
          <w:rFonts w:ascii="Garamond" w:hAnsi="Garamond"/>
          <w:color w:val="000000"/>
          <w:sz w:val="24"/>
          <w:szCs w:val="24"/>
        </w:rPr>
        <w:t xml:space="preserve">NDC Code Required for </w:t>
      </w:r>
      <w:r w:rsidRPr="006622C6">
        <w:rPr>
          <w:rFonts w:ascii="Garamond" w:hAnsi="Garamond"/>
          <w:color w:val="000000"/>
          <w:spacing w:val="-2"/>
          <w:sz w:val="24"/>
          <w:szCs w:val="24"/>
        </w:rPr>
        <w:t>L</w:t>
      </w:r>
      <w:r w:rsidRPr="006622C6">
        <w:rPr>
          <w:rFonts w:ascii="Garamond" w:hAnsi="Garamond"/>
          <w:color w:val="000000"/>
          <w:sz w:val="24"/>
          <w:szCs w:val="24"/>
        </w:rPr>
        <w:t xml:space="preserve">ine  </w:t>
      </w:r>
    </w:p>
    <w:p w14:paraId="0B3D56FB" w14:textId="62F8D9AE" w:rsidR="008F3148" w:rsidRPr="006622C6" w:rsidRDefault="008F3148" w:rsidP="006622C6">
      <w:pPr>
        <w:pStyle w:val="ListParagraph"/>
        <w:framePr w:wrap="around" w:vAnchor="text" w:hAnchor="page" w:x="1327" w:y="-270"/>
        <w:numPr>
          <w:ilvl w:val="0"/>
          <w:numId w:val="10"/>
        </w:numPr>
        <w:suppressOverlap/>
        <w:rPr>
          <w:rFonts w:ascii="Garamond" w:hAnsi="Garamond"/>
          <w:color w:val="010302"/>
        </w:rPr>
      </w:pPr>
      <w:r w:rsidRPr="006622C6">
        <w:rPr>
          <w:rFonts w:ascii="Garamond" w:hAnsi="Garamond"/>
          <w:color w:val="000000"/>
          <w:sz w:val="24"/>
          <w:szCs w:val="24"/>
        </w:rPr>
        <w:t>NDC not appropriate for J-Cod</w:t>
      </w:r>
      <w:r w:rsidRPr="006622C6">
        <w:rPr>
          <w:rFonts w:ascii="Garamond" w:hAnsi="Garamond"/>
          <w:color w:val="000000"/>
          <w:spacing w:val="-3"/>
          <w:sz w:val="24"/>
          <w:szCs w:val="24"/>
        </w:rPr>
        <w:t>e</w:t>
      </w:r>
      <w:r w:rsidRPr="006622C6">
        <w:rPr>
          <w:rFonts w:ascii="Garamond" w:hAnsi="Garamond"/>
          <w:color w:val="000000"/>
          <w:sz w:val="24"/>
          <w:szCs w:val="24"/>
        </w:rPr>
        <w:t xml:space="preserve">  </w:t>
      </w:r>
    </w:p>
    <w:p w14:paraId="04E4A103" w14:textId="77777777" w:rsidR="008F3148" w:rsidRPr="006622C6" w:rsidRDefault="008F3148" w:rsidP="008F3148">
      <w:pPr>
        <w:framePr w:wrap="around" w:vAnchor="text" w:hAnchor="page" w:x="1327" w:y="-270"/>
        <w:ind w:left="83"/>
        <w:suppressOverlap/>
        <w:rPr>
          <w:rFonts w:ascii="Garamond" w:hAnsi="Garamond"/>
          <w:color w:val="000000"/>
          <w:sz w:val="24"/>
          <w:szCs w:val="24"/>
        </w:rPr>
      </w:pPr>
    </w:p>
    <w:p w14:paraId="4B3E8285" w14:textId="55359D69" w:rsidR="008F3148" w:rsidRDefault="008F3148" w:rsidP="008F3148">
      <w:pPr>
        <w:framePr w:wrap="around" w:vAnchor="text" w:hAnchor="page" w:x="1327" w:y="-270"/>
        <w:ind w:left="83"/>
        <w:suppressOverlap/>
        <w:rPr>
          <w:color w:val="010302"/>
        </w:rPr>
      </w:pPr>
      <w:r>
        <w:rPr>
          <w:color w:val="000000"/>
          <w:sz w:val="24"/>
          <w:szCs w:val="24"/>
        </w:rPr>
        <w:t>Claims will den</w:t>
      </w:r>
      <w:r>
        <w:rPr>
          <w:color w:val="000000"/>
          <w:spacing w:val="-7"/>
          <w:sz w:val="24"/>
          <w:szCs w:val="24"/>
        </w:rPr>
        <w:t>y</w:t>
      </w:r>
      <w:r>
        <w:rPr>
          <w:color w:val="000000"/>
          <w:sz w:val="24"/>
          <w:szCs w:val="24"/>
        </w:rPr>
        <w:t xml:space="preserve"> for  </w:t>
      </w:r>
    </w:p>
    <w:p w14:paraId="38221005" w14:textId="77777777" w:rsidR="008F3148" w:rsidRDefault="008F3148" w:rsidP="008F3148">
      <w:pPr>
        <w:framePr w:wrap="around" w:vAnchor="text" w:hAnchor="page" w:x="1327" w:y="-270"/>
        <w:ind w:left="83" w:firstLine="360"/>
        <w:suppressOverlap/>
        <w:rPr>
          <w:color w:val="010302"/>
        </w:rPr>
      </w:pPr>
      <w:r>
        <w:rPr>
          <w:rFonts w:ascii="Symbol" w:hAnsi="Symbol" w:cs="Symbol"/>
          <w:color w:val="000000"/>
          <w:sz w:val="24"/>
          <w:szCs w:val="24"/>
        </w:rPr>
        <w:t></w:t>
      </w:r>
      <w:r>
        <w:rPr>
          <w:rFonts w:ascii="Arial" w:hAnsi="Arial" w:cs="Arial"/>
          <w:color w:val="000000"/>
          <w:spacing w:val="182"/>
          <w:sz w:val="24"/>
          <w:szCs w:val="24"/>
        </w:rPr>
        <w:t xml:space="preserve"> </w:t>
      </w:r>
      <w:r>
        <w:rPr>
          <w:color w:val="000000"/>
          <w:spacing w:val="-3"/>
          <w:sz w:val="24"/>
          <w:szCs w:val="24"/>
        </w:rPr>
        <w:t>I</w:t>
      </w:r>
      <w:r>
        <w:rPr>
          <w:color w:val="000000"/>
          <w:sz w:val="24"/>
          <w:szCs w:val="24"/>
        </w:rPr>
        <w:t xml:space="preserve">nvalid or missing HCPCS code  </w:t>
      </w:r>
    </w:p>
    <w:p w14:paraId="2DD5007C" w14:textId="77777777" w:rsidR="008F3148" w:rsidRDefault="008F3148" w:rsidP="008F3148">
      <w:pPr>
        <w:framePr w:wrap="around" w:vAnchor="text" w:hAnchor="page" w:x="1327" w:y="-270"/>
        <w:ind w:left="83"/>
        <w:suppressOverlap/>
        <w:rPr>
          <w:color w:val="000000"/>
          <w:sz w:val="24"/>
          <w:szCs w:val="24"/>
        </w:rPr>
      </w:pPr>
    </w:p>
    <w:p w14:paraId="0DCD5248" w14:textId="37C22367" w:rsidR="008F3148" w:rsidRDefault="008F3148" w:rsidP="008F3148">
      <w:pPr>
        <w:framePr w:wrap="around" w:vAnchor="text" w:hAnchor="page" w:x="1327" w:y="-270"/>
        <w:ind w:left="83"/>
        <w:suppressOverlap/>
        <w:rPr>
          <w:color w:val="010302"/>
        </w:rPr>
      </w:pPr>
      <w:r>
        <w:rPr>
          <w:color w:val="000000"/>
          <w:sz w:val="24"/>
          <w:szCs w:val="24"/>
        </w:rPr>
        <w:t xml:space="preserve">Neighborhood will not reimburse  </w:t>
      </w:r>
    </w:p>
    <w:p w14:paraId="18DA4C0E" w14:textId="77777777" w:rsidR="008F3148" w:rsidRDefault="008F3148" w:rsidP="008F3148">
      <w:pPr>
        <w:framePr w:wrap="around" w:vAnchor="text" w:hAnchor="page" w:x="1327" w:y="-270"/>
        <w:ind w:left="83" w:firstLine="360"/>
        <w:suppressOverlap/>
        <w:rPr>
          <w:color w:val="010302"/>
        </w:rPr>
      </w:pPr>
      <w:r>
        <w:rPr>
          <w:rFonts w:ascii="Symbol" w:hAnsi="Symbol" w:cs="Symbol"/>
          <w:color w:val="000000"/>
          <w:sz w:val="24"/>
          <w:szCs w:val="24"/>
        </w:rPr>
        <w:t></w:t>
      </w:r>
      <w:r>
        <w:rPr>
          <w:rFonts w:ascii="Arial" w:hAnsi="Arial" w:cs="Arial"/>
          <w:color w:val="000000"/>
          <w:spacing w:val="182"/>
          <w:sz w:val="24"/>
          <w:szCs w:val="24"/>
        </w:rPr>
        <w:t xml:space="preserve"> </w:t>
      </w:r>
      <w:r>
        <w:rPr>
          <w:color w:val="000000"/>
          <w:sz w:val="24"/>
          <w:szCs w:val="24"/>
        </w:rPr>
        <w:t>Discarded dru</w:t>
      </w:r>
      <w:r>
        <w:rPr>
          <w:color w:val="000000"/>
          <w:spacing w:val="-2"/>
          <w:sz w:val="24"/>
          <w:szCs w:val="24"/>
        </w:rPr>
        <w:t>g</w:t>
      </w:r>
      <w:r>
        <w:rPr>
          <w:color w:val="000000"/>
          <w:sz w:val="24"/>
          <w:szCs w:val="24"/>
        </w:rPr>
        <w:t xml:space="preserve">s from multi-use vials  </w:t>
      </w:r>
    </w:p>
    <w:p w14:paraId="09A47BE6" w14:textId="77777777" w:rsidR="008F3148" w:rsidRDefault="008F3148" w:rsidP="008F3148">
      <w:pPr>
        <w:framePr w:wrap="around" w:vAnchor="text" w:hAnchor="page" w:x="1327" w:y="-270"/>
        <w:spacing w:before="384"/>
        <w:ind w:left="83"/>
        <w:suppressOverlap/>
        <w:rPr>
          <w:color w:val="010302"/>
        </w:rPr>
      </w:pPr>
      <w:r>
        <w:rPr>
          <w:color w:val="000000"/>
          <w:spacing w:val="-2"/>
          <w:sz w:val="24"/>
          <w:szCs w:val="24"/>
        </w:rPr>
        <w:t>L</w:t>
      </w:r>
      <w:r>
        <w:rPr>
          <w:color w:val="000000"/>
          <w:sz w:val="24"/>
          <w:szCs w:val="24"/>
        </w:rPr>
        <w:t xml:space="preserve">ist of codes that require the NDC:  </w:t>
      </w:r>
    </w:p>
    <w:p w14:paraId="1B19ACC2" w14:textId="1AFFFF7E" w:rsidR="008F3148" w:rsidRDefault="00806E0E" w:rsidP="008F3148">
      <w:pPr>
        <w:ind w:right="29"/>
        <w:textAlignment w:val="baseline"/>
        <w:rPr>
          <w:rFonts w:ascii="Garamond" w:eastAsia="Garamond" w:hAnsi="Garamond"/>
          <w:b/>
          <w:spacing w:val="-2"/>
          <w:sz w:val="24"/>
          <w:szCs w:val="24"/>
        </w:rPr>
      </w:pPr>
      <w:r>
        <w:rPr>
          <w:color w:val="000000"/>
          <w:sz w:val="24"/>
          <w:szCs w:val="24"/>
        </w:rPr>
        <w:t>Please see the following website for HCPCS codes that require submission with a NDC code for Medicaid Claims.</w:t>
      </w:r>
    </w:p>
    <w:p w14:paraId="5859B638" w14:textId="77777777" w:rsidR="00F031AF" w:rsidRPr="006622C6" w:rsidRDefault="00F031AF" w:rsidP="002F191C">
      <w:pPr>
        <w:ind w:right="29"/>
        <w:textAlignment w:val="baseline"/>
        <w:rPr>
          <w:rFonts w:ascii="Garamond" w:eastAsia="Garamond" w:hAnsi="Garamond"/>
          <w:b/>
          <w:spacing w:val="-2"/>
          <w:sz w:val="24"/>
          <w:szCs w:val="24"/>
        </w:rPr>
      </w:pPr>
    </w:p>
    <w:p w14:paraId="3A9D2C22" w14:textId="77777777" w:rsidR="00513A1B" w:rsidRDefault="00513A1B" w:rsidP="00566894">
      <w:pPr>
        <w:spacing w:after="120"/>
        <w:ind w:right="29"/>
        <w:textAlignment w:val="baseline"/>
        <w:rPr>
          <w:rFonts w:ascii="Garamond" w:eastAsia="Garamond" w:hAnsi="Garamond"/>
          <w:b/>
          <w:color w:val="2B8444"/>
          <w:spacing w:val="-2"/>
          <w:sz w:val="24"/>
          <w:szCs w:val="24"/>
        </w:rPr>
      </w:pPr>
    </w:p>
    <w:p w14:paraId="680FE731" w14:textId="7D76335B" w:rsidR="00623253" w:rsidRPr="00566894" w:rsidRDefault="00623253" w:rsidP="00566894">
      <w:pPr>
        <w:spacing w:after="120"/>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Disclaimer</w:t>
      </w:r>
    </w:p>
    <w:p w14:paraId="45252242" w14:textId="77777777" w:rsidR="002C390A" w:rsidRPr="002C390A" w:rsidRDefault="002C390A" w:rsidP="002252CC">
      <w:pPr>
        <w:spacing w:after="160"/>
        <w:rPr>
          <w:rFonts w:ascii="Garamond" w:eastAsia="Calibri" w:hAnsi="Garamond"/>
          <w:sz w:val="24"/>
          <w:szCs w:val="24"/>
        </w:rPr>
      </w:pPr>
      <w:r w:rsidRPr="002C390A">
        <w:rPr>
          <w:rFonts w:ascii="Garamond" w:eastAsia="Calibri" w:hAnsi="Garamond"/>
          <w:sz w:val="24"/>
          <w:szCs w:val="24"/>
        </w:rPr>
        <w:t>This payment policy is informational only and</w:t>
      </w:r>
      <w:r w:rsidRPr="002C390A">
        <w:rPr>
          <w:rFonts w:ascii="Calibri" w:eastAsia="Calibri" w:hAnsi="Calibri"/>
        </w:rPr>
        <w:t xml:space="preserve"> </w:t>
      </w:r>
      <w:r w:rsidRPr="002C390A">
        <w:rPr>
          <w:rFonts w:ascii="Garamond" w:eastAsia="Calibri" w:hAnsi="Garamond"/>
          <w:sz w:val="24"/>
          <w:szCs w:val="24"/>
        </w:rPr>
        <w:t xml:space="preserve">is not intended to address every situation related to reimbursement for healthcare services; therefore, it is not a guarantee of reimbursement. </w:t>
      </w:r>
    </w:p>
    <w:p w14:paraId="3CA0278D" w14:textId="61BD7F79" w:rsidR="002C390A" w:rsidRPr="002C390A" w:rsidRDefault="002C390A" w:rsidP="002C390A">
      <w:pPr>
        <w:spacing w:after="160"/>
        <w:rPr>
          <w:rFonts w:ascii="Garamond" w:eastAsia="Calibri" w:hAnsi="Garamond"/>
          <w:sz w:val="24"/>
          <w:szCs w:val="24"/>
        </w:rPr>
      </w:pPr>
      <w:r w:rsidRPr="002C390A">
        <w:rPr>
          <w:rFonts w:ascii="Garamond" w:eastAsia="Calibri" w:hAnsi="Garamond"/>
          <w:sz w:val="24"/>
          <w:szCs w:val="24"/>
        </w:rPr>
        <w:t xml:space="preserve">Claim payments are subject to the following, which include but are not limited to: Neighborhood Health Plan of Rhode Island benefit coverage, member eligibility, claims payment edit rules, coding and documentation guidelines, authorization policies, provider contract agreements, and state and federal regulations. References to CPT or other sources are for definition purposes only. </w:t>
      </w:r>
    </w:p>
    <w:p w14:paraId="671A2370" w14:textId="77777777" w:rsidR="002C390A" w:rsidRPr="002C390A" w:rsidRDefault="002C390A" w:rsidP="002C390A">
      <w:pPr>
        <w:spacing w:after="160"/>
        <w:rPr>
          <w:rFonts w:ascii="Garamond" w:eastAsia="Calibri" w:hAnsi="Garamond"/>
          <w:sz w:val="24"/>
          <w:szCs w:val="24"/>
        </w:rPr>
      </w:pPr>
      <w:r w:rsidRPr="002C390A">
        <w:rPr>
          <w:rFonts w:ascii="Garamond" w:eastAsia="Calibri" w:hAnsi="Garamond"/>
          <w:sz w:val="24"/>
          <w:szCs w:val="24"/>
        </w:rPr>
        <w:t xml:space="preserve">This policy may not be implemented exactly the same way on the different electronic claims processing systems used by Neighborhood due to programming or other constraints; however, Neighborhood strives to minimize these variations. </w:t>
      </w:r>
    </w:p>
    <w:p w14:paraId="70CE6A02" w14:textId="77777777" w:rsidR="002C390A" w:rsidRPr="002C390A" w:rsidRDefault="002C390A" w:rsidP="002C390A">
      <w:pPr>
        <w:rPr>
          <w:rFonts w:ascii="Garamond" w:eastAsia="Calibri" w:hAnsi="Garamond"/>
          <w:sz w:val="24"/>
          <w:szCs w:val="24"/>
        </w:rPr>
      </w:pPr>
      <w:r w:rsidRPr="002C390A">
        <w:rPr>
          <w:rFonts w:ascii="Garamond" w:eastAsia="Calibri" w:hAnsi="Garamond"/>
          <w:sz w:val="24"/>
          <w:szCs w:val="24"/>
        </w:rPr>
        <w:t xml:space="preserve">The information in this policy is accurate and current as of the date of publication; however, medical practices, technology, and knowledge are constantly changing. Neighborhood reserves the right to update this payment policy at any time. All services billed to Neighborhood for reimbursement are subject to audit.  </w:t>
      </w:r>
    </w:p>
    <w:p w14:paraId="39C5C544" w14:textId="77777777" w:rsidR="00814CC1" w:rsidRPr="00566894" w:rsidRDefault="00814CC1" w:rsidP="00ED17A3">
      <w:pPr>
        <w:spacing w:line="360" w:lineRule="auto"/>
        <w:rPr>
          <w:rFonts w:ascii="Garamond" w:hAnsi="Garamond"/>
          <w:b/>
          <w:sz w:val="24"/>
          <w:szCs w:val="24"/>
        </w:rPr>
      </w:pPr>
    </w:p>
    <w:p w14:paraId="732D82F6" w14:textId="77777777" w:rsidR="00623253" w:rsidRPr="00566894" w:rsidRDefault="00623253" w:rsidP="006110A5">
      <w:pPr>
        <w:spacing w:after="120"/>
        <w:ind w:right="29"/>
        <w:textAlignment w:val="baseline"/>
        <w:rPr>
          <w:rFonts w:ascii="Garamond" w:eastAsia="Garamond" w:hAnsi="Garamond"/>
          <w:b/>
          <w:color w:val="2B8444"/>
          <w:spacing w:val="-2"/>
          <w:sz w:val="24"/>
          <w:szCs w:val="24"/>
        </w:rPr>
      </w:pPr>
      <w:r w:rsidRPr="00566894">
        <w:rPr>
          <w:rFonts w:ascii="Garamond" w:eastAsia="Garamond" w:hAnsi="Garamond"/>
          <w:b/>
          <w:color w:val="2B8444"/>
          <w:spacing w:val="-2"/>
          <w:sz w:val="24"/>
          <w:szCs w:val="24"/>
        </w:rPr>
        <w:t>Document History</w:t>
      </w:r>
    </w:p>
    <w:tbl>
      <w:tblPr>
        <w:tblStyle w:val="TableGrid1"/>
        <w:tblW w:w="0" w:type="auto"/>
        <w:tblLook w:val="04A0" w:firstRow="1" w:lastRow="0" w:firstColumn="1" w:lastColumn="0" w:noHBand="0" w:noVBand="1"/>
      </w:tblPr>
      <w:tblGrid>
        <w:gridCol w:w="1705"/>
        <w:gridCol w:w="7645"/>
      </w:tblGrid>
      <w:tr w:rsidR="00623253" w:rsidRPr="00566894" w14:paraId="3565DA8D" w14:textId="77777777" w:rsidTr="00394B39">
        <w:tc>
          <w:tcPr>
            <w:tcW w:w="1705" w:type="dxa"/>
            <w:shd w:val="clear" w:color="auto" w:fill="009900"/>
          </w:tcPr>
          <w:p w14:paraId="34061F96" w14:textId="77777777" w:rsidR="00623253" w:rsidRPr="00566894" w:rsidRDefault="00623253" w:rsidP="00623253">
            <w:pPr>
              <w:jc w:val="center"/>
              <w:rPr>
                <w:rFonts w:ascii="Garamond" w:hAnsi="Garamond"/>
                <w:b/>
                <w:color w:val="FFFFFF" w:themeColor="background1"/>
                <w:sz w:val="24"/>
                <w:szCs w:val="24"/>
              </w:rPr>
            </w:pPr>
            <w:r w:rsidRPr="00566894">
              <w:rPr>
                <w:rFonts w:ascii="Garamond" w:hAnsi="Garamond"/>
                <w:b/>
                <w:color w:val="FFFFFF" w:themeColor="background1"/>
                <w:sz w:val="24"/>
                <w:szCs w:val="24"/>
              </w:rPr>
              <w:t>Date</w:t>
            </w:r>
          </w:p>
        </w:tc>
        <w:tc>
          <w:tcPr>
            <w:tcW w:w="7645" w:type="dxa"/>
            <w:shd w:val="clear" w:color="auto" w:fill="009900"/>
          </w:tcPr>
          <w:p w14:paraId="69F6A005" w14:textId="77777777" w:rsidR="00623253" w:rsidRPr="00566894" w:rsidRDefault="00623253" w:rsidP="00623253">
            <w:pPr>
              <w:jc w:val="center"/>
              <w:rPr>
                <w:rFonts w:ascii="Garamond" w:hAnsi="Garamond"/>
                <w:b/>
                <w:color w:val="FFFFFF" w:themeColor="background1"/>
                <w:sz w:val="24"/>
                <w:szCs w:val="24"/>
              </w:rPr>
            </w:pPr>
            <w:r w:rsidRPr="00566894">
              <w:rPr>
                <w:rFonts w:ascii="Garamond" w:hAnsi="Garamond"/>
                <w:b/>
                <w:color w:val="FFFFFF" w:themeColor="background1"/>
                <w:sz w:val="24"/>
                <w:szCs w:val="24"/>
              </w:rPr>
              <w:t>Action</w:t>
            </w:r>
          </w:p>
        </w:tc>
      </w:tr>
      <w:tr w:rsidR="00F77F4E" w:rsidRPr="00566894" w14:paraId="6182B9CE" w14:textId="77777777" w:rsidTr="00394B39">
        <w:tc>
          <w:tcPr>
            <w:tcW w:w="1705" w:type="dxa"/>
          </w:tcPr>
          <w:p w14:paraId="5CDB3AB2" w14:textId="7CAEE97C" w:rsidR="00F77F4E" w:rsidRDefault="00F77F4E" w:rsidP="006F04B1">
            <w:pPr>
              <w:rPr>
                <w:rFonts w:ascii="Garamond" w:eastAsia="Garamond" w:hAnsi="Garamond"/>
                <w:b/>
                <w:color w:val="000000"/>
                <w:sz w:val="24"/>
                <w:szCs w:val="24"/>
              </w:rPr>
            </w:pPr>
            <w:r>
              <w:rPr>
                <w:rFonts w:ascii="Garamond" w:eastAsia="Garamond" w:hAnsi="Garamond"/>
                <w:b/>
                <w:color w:val="000000"/>
                <w:sz w:val="24"/>
                <w:szCs w:val="24"/>
              </w:rPr>
              <w:t>9/1/2010</w:t>
            </w:r>
          </w:p>
        </w:tc>
        <w:tc>
          <w:tcPr>
            <w:tcW w:w="7645" w:type="dxa"/>
          </w:tcPr>
          <w:p w14:paraId="6167ADC8" w14:textId="77E7E549" w:rsidR="00F77F4E" w:rsidRDefault="00F77F4E" w:rsidP="006F04B1">
            <w:pPr>
              <w:rPr>
                <w:rFonts w:ascii="Garamond" w:eastAsia="Garamond" w:hAnsi="Garamond"/>
                <w:color w:val="000000"/>
                <w:sz w:val="24"/>
                <w:szCs w:val="24"/>
              </w:rPr>
            </w:pPr>
            <w:r>
              <w:rPr>
                <w:rFonts w:ascii="Garamond" w:eastAsia="Garamond" w:hAnsi="Garamond"/>
                <w:color w:val="000000"/>
                <w:sz w:val="24"/>
                <w:szCs w:val="24"/>
              </w:rPr>
              <w:t>Policy Created</w:t>
            </w:r>
          </w:p>
        </w:tc>
      </w:tr>
      <w:tr w:rsidR="006F04B1" w:rsidRPr="00566894" w14:paraId="678AA4E5" w14:textId="77777777" w:rsidTr="00394B39">
        <w:tc>
          <w:tcPr>
            <w:tcW w:w="1705" w:type="dxa"/>
          </w:tcPr>
          <w:p w14:paraId="1F7E1AEE" w14:textId="2631846F" w:rsidR="006F04B1" w:rsidRPr="00BC49B9" w:rsidRDefault="00F77F4E" w:rsidP="006F04B1">
            <w:pPr>
              <w:rPr>
                <w:rFonts w:ascii="Garamond" w:eastAsia="Garamond" w:hAnsi="Garamond"/>
                <w:b/>
                <w:color w:val="000000"/>
                <w:sz w:val="24"/>
                <w:szCs w:val="24"/>
              </w:rPr>
            </w:pPr>
            <w:r>
              <w:rPr>
                <w:rFonts w:ascii="Garamond" w:eastAsia="Garamond" w:hAnsi="Garamond"/>
                <w:b/>
                <w:color w:val="000000"/>
                <w:sz w:val="24"/>
                <w:szCs w:val="24"/>
              </w:rPr>
              <w:t>7/1/2015</w:t>
            </w:r>
          </w:p>
        </w:tc>
        <w:tc>
          <w:tcPr>
            <w:tcW w:w="7645" w:type="dxa"/>
          </w:tcPr>
          <w:p w14:paraId="43DBEFC8" w14:textId="78D46A81" w:rsidR="006F04B1" w:rsidRPr="009A10B7" w:rsidRDefault="00F77F4E" w:rsidP="006F04B1">
            <w:pPr>
              <w:rPr>
                <w:rFonts w:ascii="Garamond" w:eastAsia="Garamond" w:hAnsi="Garamond"/>
                <w:color w:val="000000"/>
                <w:sz w:val="24"/>
                <w:szCs w:val="24"/>
              </w:rPr>
            </w:pPr>
            <w:r>
              <w:rPr>
                <w:rFonts w:ascii="Garamond" w:eastAsia="Garamond" w:hAnsi="Garamond"/>
                <w:color w:val="000000"/>
                <w:sz w:val="24"/>
                <w:szCs w:val="24"/>
              </w:rPr>
              <w:t>Format change, included additional reimbursement and billing criteria, added list to document</w:t>
            </w:r>
          </w:p>
        </w:tc>
      </w:tr>
      <w:tr w:rsidR="006F04B1" w:rsidRPr="00566894" w14:paraId="6E782D75" w14:textId="77777777" w:rsidTr="00394B39">
        <w:tc>
          <w:tcPr>
            <w:tcW w:w="1705" w:type="dxa"/>
          </w:tcPr>
          <w:p w14:paraId="4CE4CBD8" w14:textId="1BFF1FB0" w:rsidR="006F04B1" w:rsidRPr="009A10B7" w:rsidRDefault="00F77F4E" w:rsidP="006F04B1">
            <w:pPr>
              <w:rPr>
                <w:rFonts w:ascii="Garamond" w:eastAsia="Garamond" w:hAnsi="Garamond"/>
                <w:b/>
                <w:color w:val="000000"/>
                <w:sz w:val="24"/>
                <w:szCs w:val="24"/>
              </w:rPr>
            </w:pPr>
            <w:r>
              <w:rPr>
                <w:rFonts w:ascii="Garamond" w:eastAsia="Garamond" w:hAnsi="Garamond"/>
                <w:b/>
                <w:color w:val="000000"/>
                <w:sz w:val="24"/>
                <w:szCs w:val="24"/>
              </w:rPr>
              <w:t>4/23/2021</w:t>
            </w:r>
          </w:p>
        </w:tc>
        <w:tc>
          <w:tcPr>
            <w:tcW w:w="7645" w:type="dxa"/>
          </w:tcPr>
          <w:p w14:paraId="006CF178" w14:textId="74791E4C" w:rsidR="006F04B1" w:rsidRPr="009A10B7" w:rsidRDefault="00F77F4E" w:rsidP="006F04B1">
            <w:pPr>
              <w:rPr>
                <w:rFonts w:ascii="Garamond" w:eastAsia="Garamond" w:hAnsi="Garamond"/>
                <w:color w:val="000000"/>
                <w:sz w:val="24"/>
                <w:szCs w:val="24"/>
              </w:rPr>
            </w:pPr>
            <w:r>
              <w:rPr>
                <w:rFonts w:ascii="Garamond" w:eastAsia="Garamond" w:hAnsi="Garamond"/>
                <w:color w:val="000000"/>
                <w:sz w:val="24"/>
                <w:szCs w:val="24"/>
              </w:rPr>
              <w:t>Policy Review</w:t>
            </w:r>
            <w:r w:rsidR="00361F05">
              <w:rPr>
                <w:rFonts w:ascii="Garamond" w:eastAsia="Garamond" w:hAnsi="Garamond"/>
                <w:color w:val="000000"/>
                <w:sz w:val="24"/>
                <w:szCs w:val="24"/>
              </w:rPr>
              <w:t xml:space="preserve"> and format change</w:t>
            </w:r>
          </w:p>
        </w:tc>
      </w:tr>
    </w:tbl>
    <w:p w14:paraId="1374C96F" w14:textId="77777777" w:rsidR="00623253" w:rsidRPr="00566894" w:rsidRDefault="00623253" w:rsidP="00623253">
      <w:pPr>
        <w:spacing w:line="276" w:lineRule="auto"/>
        <w:rPr>
          <w:rFonts w:ascii="Garamond" w:hAnsi="Garamond"/>
          <w:b/>
          <w:sz w:val="24"/>
          <w:szCs w:val="24"/>
        </w:rPr>
      </w:pPr>
    </w:p>
    <w:p w14:paraId="026063F2" w14:textId="77777777" w:rsidR="00841466" w:rsidRPr="002233C7" w:rsidRDefault="00841466" w:rsidP="00623253">
      <w:pPr>
        <w:spacing w:line="360" w:lineRule="auto"/>
        <w:ind w:right="29"/>
        <w:textAlignment w:val="baseline"/>
        <w:rPr>
          <w:rFonts w:ascii="Garamond" w:hAnsi="Garamond"/>
          <w:sz w:val="24"/>
          <w:szCs w:val="24"/>
        </w:rPr>
      </w:pPr>
    </w:p>
    <w:sectPr w:rsidR="00841466" w:rsidRPr="002233C7" w:rsidSect="00701E1E">
      <w:headerReference w:type="default" r:id="rId10"/>
      <w:footerReference w:type="default" r:id="rId11"/>
      <w:pgSz w:w="12240" w:h="15840"/>
      <w:pgMar w:top="20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5CF5" w14:textId="77777777" w:rsidR="009417F7" w:rsidRDefault="009417F7" w:rsidP="00B03C0A">
      <w:r>
        <w:separator/>
      </w:r>
    </w:p>
  </w:endnote>
  <w:endnote w:type="continuationSeparator" w:id="0">
    <w:p w14:paraId="7B7D1147" w14:textId="77777777" w:rsidR="009417F7" w:rsidRDefault="009417F7" w:rsidP="00B0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bin">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altName w:val="Times New Roman"/>
    <w:charset w:val="00"/>
    <w:family w:val="auto"/>
    <w:pitch w:val="variable"/>
    <w:sig w:usb0="8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1936" w14:textId="248EF94A" w:rsidR="00B46715" w:rsidRDefault="00B46715">
    <w:pPr>
      <w:pStyle w:val="Footer"/>
      <w:jc w:val="right"/>
    </w:pPr>
    <w:r>
      <w:rPr>
        <w:noProof/>
      </w:rPr>
      <mc:AlternateContent>
        <mc:Choice Requires="wps">
          <w:drawing>
            <wp:anchor distT="0" distB="0" distL="114300" distR="114300" simplePos="0" relativeHeight="251658240" behindDoc="0" locked="0" layoutInCell="1" allowOverlap="1" wp14:anchorId="16E53EE7" wp14:editId="73AAEC5F">
              <wp:simplePos x="0" y="0"/>
              <wp:positionH relativeFrom="column">
                <wp:posOffset>-390525</wp:posOffset>
              </wp:positionH>
              <wp:positionV relativeFrom="paragraph">
                <wp:posOffset>-57150</wp:posOffset>
              </wp:positionV>
              <wp:extent cx="5600700" cy="514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4350"/>
                      </a:xfrm>
                      <a:prstGeom prst="rect">
                        <a:avLst/>
                      </a:prstGeom>
                      <a:solidFill>
                        <a:srgbClr val="FFFFFF"/>
                      </a:solidFill>
                      <a:ln w="9525">
                        <a:noFill/>
                        <a:miter lim="800000"/>
                        <a:headEnd/>
                        <a:tailEnd/>
                      </a:ln>
                    </wps:spPr>
                    <wps:txbx>
                      <w:txbxContent>
                        <w:p w14:paraId="7086D129" w14:textId="77777777" w:rsidR="006E4732" w:rsidRPr="006E4732" w:rsidRDefault="006E4732" w:rsidP="001F2DAA">
                          <w:pPr>
                            <w:rPr>
                              <w:rFonts w:ascii="Garamond" w:eastAsia="Times New Roman" w:hAnsi="Garamond"/>
                              <w:b/>
                              <w:bCs/>
                              <w:color w:val="000000"/>
                              <w:sz w:val="20"/>
                              <w:szCs w:val="20"/>
                            </w:rPr>
                          </w:pPr>
                          <w:r w:rsidRPr="006E4732">
                            <w:rPr>
                              <w:rFonts w:ascii="Garamond" w:eastAsia="Times New Roman" w:hAnsi="Garamond"/>
                              <w:b/>
                              <w:bCs/>
                              <w:color w:val="000000"/>
                              <w:sz w:val="20"/>
                              <w:szCs w:val="20"/>
                            </w:rPr>
                            <w:t xml:space="preserve">Neighborhood Health Plan of Rhode Island </w:t>
                          </w:r>
                          <w:r w:rsidRPr="006E4732">
                            <w:rPr>
                              <w:rFonts w:ascii="Garamond" w:eastAsia="Times New Roman" w:hAnsi="Garamond"/>
                              <w:b/>
                              <w:bCs/>
                              <w:color w:val="000000"/>
                              <w:sz w:val="20"/>
                              <w:szCs w:val="20"/>
                              <w:vertAlign w:val="superscript"/>
                            </w:rPr>
                            <w:t xml:space="preserve">© </w:t>
                          </w:r>
                          <w:r w:rsidRPr="006E4732">
                            <w:rPr>
                              <w:rFonts w:ascii="Garamond" w:eastAsia="Times New Roman" w:hAnsi="Garamond"/>
                              <w:b/>
                              <w:bCs/>
                              <w:color w:val="000000"/>
                              <w:sz w:val="20"/>
                              <w:szCs w:val="20"/>
                            </w:rPr>
                            <w:t>20</w:t>
                          </w:r>
                          <w:r w:rsidR="003A6A0D">
                            <w:rPr>
                              <w:rFonts w:ascii="Garamond" w:eastAsia="Times New Roman" w:hAnsi="Garamond"/>
                              <w:b/>
                              <w:bCs/>
                              <w:color w:val="000000"/>
                              <w:sz w:val="20"/>
                              <w:szCs w:val="20"/>
                            </w:rPr>
                            <w:t>21</w:t>
                          </w:r>
                          <w:r w:rsidRPr="006E4732">
                            <w:rPr>
                              <w:rFonts w:ascii="Garamond" w:eastAsia="Times New Roman" w:hAnsi="Garamond"/>
                              <w:b/>
                              <w:bCs/>
                              <w:color w:val="000000"/>
                              <w:sz w:val="20"/>
                              <w:szCs w:val="20"/>
                            </w:rPr>
                            <w:t xml:space="preserve">, </w:t>
                          </w:r>
                          <w:r w:rsidR="001F2DAA">
                            <w:rPr>
                              <w:rFonts w:ascii="Garamond" w:eastAsia="Times New Roman" w:hAnsi="Garamond"/>
                              <w:b/>
                              <w:bCs/>
                              <w:color w:val="000000"/>
                              <w:sz w:val="20"/>
                              <w:szCs w:val="20"/>
                            </w:rPr>
                            <w:t xml:space="preserve">                                                                          </w:t>
                          </w:r>
                          <w:r w:rsidRPr="006E4732">
                            <w:rPr>
                              <w:rFonts w:ascii="Garamond" w:eastAsia="Times New Roman" w:hAnsi="Garamond"/>
                              <w:b/>
                              <w:bCs/>
                              <w:color w:val="000000"/>
                              <w:sz w:val="20"/>
                              <w:szCs w:val="20"/>
                            </w:rPr>
                            <w:t>Proprietary &amp; Confidential - Not for Distribution</w:t>
                          </w:r>
                        </w:p>
                        <w:p w14:paraId="7F130E1F" w14:textId="77777777" w:rsidR="00B46715" w:rsidRDefault="00B467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53EE7" id="_x0000_t202" coordsize="21600,21600" o:spt="202" path="m,l,21600r21600,l21600,xe">
              <v:stroke joinstyle="miter"/>
              <v:path gradientshapeok="t" o:connecttype="rect"/>
            </v:shapetype>
            <v:shape id="_x0000_s1027" type="#_x0000_t202" style="position:absolute;left:0;text-align:left;margin-left:-30.75pt;margin-top:-4.5pt;width:441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" stroked="f">
              <v:textbox>
                <w:txbxContent>
                  <w:p w14:paraId="7086D129" w14:textId="77777777" w:rsidR="006E4732" w:rsidRPr="006E4732" w:rsidRDefault="006E4732" w:rsidP="001F2DAA">
                    <w:pPr>
                      <w:rPr>
                        <w:rFonts w:ascii="Garamond" w:eastAsia="Times New Roman" w:hAnsi="Garamond"/>
                        <w:b/>
                        <w:bCs/>
                        <w:color w:val="000000"/>
                        <w:sz w:val="20"/>
                        <w:szCs w:val="20"/>
                      </w:rPr>
                    </w:pPr>
                    <w:r w:rsidRPr="006E4732">
                      <w:rPr>
                        <w:rFonts w:ascii="Garamond" w:eastAsia="Times New Roman" w:hAnsi="Garamond"/>
                        <w:b/>
                        <w:bCs/>
                        <w:color w:val="000000"/>
                        <w:sz w:val="20"/>
                        <w:szCs w:val="20"/>
                      </w:rPr>
                      <w:t xml:space="preserve">Neighborhood Health Plan of Rhode Island </w:t>
                    </w:r>
                    <w:r w:rsidRPr="006E4732">
                      <w:rPr>
                        <w:rFonts w:ascii="Garamond" w:eastAsia="Times New Roman" w:hAnsi="Garamond"/>
                        <w:b/>
                        <w:bCs/>
                        <w:color w:val="000000"/>
                        <w:sz w:val="20"/>
                        <w:szCs w:val="20"/>
                        <w:vertAlign w:val="superscript"/>
                      </w:rPr>
                      <w:t xml:space="preserve">© </w:t>
                    </w:r>
                    <w:r w:rsidRPr="006E4732">
                      <w:rPr>
                        <w:rFonts w:ascii="Garamond" w:eastAsia="Times New Roman" w:hAnsi="Garamond"/>
                        <w:b/>
                        <w:bCs/>
                        <w:color w:val="000000"/>
                        <w:sz w:val="20"/>
                        <w:szCs w:val="20"/>
                      </w:rPr>
                      <w:t>20</w:t>
                    </w:r>
                    <w:r w:rsidR="003A6A0D">
                      <w:rPr>
                        <w:rFonts w:ascii="Garamond" w:eastAsia="Times New Roman" w:hAnsi="Garamond"/>
                        <w:b/>
                        <w:bCs/>
                        <w:color w:val="000000"/>
                        <w:sz w:val="20"/>
                        <w:szCs w:val="20"/>
                      </w:rPr>
                      <w:t>21</w:t>
                    </w:r>
                    <w:r w:rsidRPr="006E4732">
                      <w:rPr>
                        <w:rFonts w:ascii="Garamond" w:eastAsia="Times New Roman" w:hAnsi="Garamond"/>
                        <w:b/>
                        <w:bCs/>
                        <w:color w:val="000000"/>
                        <w:sz w:val="20"/>
                        <w:szCs w:val="20"/>
                      </w:rPr>
                      <w:t xml:space="preserve">, </w:t>
                    </w:r>
                    <w:r w:rsidR="001F2DAA">
                      <w:rPr>
                        <w:rFonts w:ascii="Garamond" w:eastAsia="Times New Roman" w:hAnsi="Garamond"/>
                        <w:b/>
                        <w:bCs/>
                        <w:color w:val="000000"/>
                        <w:sz w:val="20"/>
                        <w:szCs w:val="20"/>
                      </w:rPr>
                      <w:t xml:space="preserve">                                                                          </w:t>
                    </w:r>
                    <w:r w:rsidRPr="006E4732">
                      <w:rPr>
                        <w:rFonts w:ascii="Garamond" w:eastAsia="Times New Roman" w:hAnsi="Garamond"/>
                        <w:b/>
                        <w:bCs/>
                        <w:color w:val="000000"/>
                        <w:sz w:val="20"/>
                        <w:szCs w:val="20"/>
                      </w:rPr>
                      <w:t>Proprietary &amp; Confidential - Not for Distribution</w:t>
                    </w:r>
                  </w:p>
                  <w:p w14:paraId="7F130E1F" w14:textId="77777777" w:rsidR="00B46715" w:rsidRDefault="00B46715"/>
                </w:txbxContent>
              </v:textbox>
            </v:shape>
          </w:pict>
        </mc:Fallback>
      </mc:AlternateContent>
    </w:r>
    <w:sdt>
      <w:sdtPr>
        <w:id w:val="-2056838403"/>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6A33E8">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A33E8">
              <w:rPr>
                <w:b/>
                <w:bCs/>
                <w:noProof/>
              </w:rPr>
              <w:t>6</w:t>
            </w:r>
            <w:r>
              <w:rPr>
                <w:b/>
                <w:bCs/>
                <w:sz w:val="24"/>
              </w:rPr>
              <w:fldChar w:fldCharType="end"/>
            </w:r>
          </w:sdtContent>
        </w:sdt>
      </w:sdtContent>
    </w:sdt>
  </w:p>
  <w:p w14:paraId="5BEB0FAC" w14:textId="77777777" w:rsidR="00B46715" w:rsidRDefault="00B4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D761E" w14:textId="77777777" w:rsidR="009417F7" w:rsidRDefault="009417F7" w:rsidP="00B03C0A">
      <w:r>
        <w:separator/>
      </w:r>
    </w:p>
  </w:footnote>
  <w:footnote w:type="continuationSeparator" w:id="0">
    <w:p w14:paraId="650CD1D9" w14:textId="77777777" w:rsidR="009417F7" w:rsidRDefault="009417F7" w:rsidP="00B0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592D" w14:textId="4A0BFE08" w:rsidR="00B46715" w:rsidRDefault="00B46715" w:rsidP="00701E1E">
    <w:pPr>
      <w:pStyle w:val="Header"/>
      <w:jc w:val="center"/>
    </w:pPr>
    <w:r>
      <w:rPr>
        <w:noProof/>
      </w:rPr>
      <mc:AlternateContent>
        <mc:Choice Requires="wps">
          <w:drawing>
            <wp:anchor distT="0" distB="0" distL="114300" distR="114300" simplePos="0" relativeHeight="251657216" behindDoc="0" locked="0" layoutInCell="1" allowOverlap="1" wp14:anchorId="6B35219A" wp14:editId="705700D0">
              <wp:simplePos x="0" y="0"/>
              <wp:positionH relativeFrom="column">
                <wp:posOffset>2003425</wp:posOffset>
              </wp:positionH>
              <wp:positionV relativeFrom="paragraph">
                <wp:posOffset>205740</wp:posOffset>
              </wp:positionV>
              <wp:extent cx="4334494" cy="415636"/>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494" cy="415636"/>
                      </a:xfrm>
                      <a:prstGeom prst="rect">
                        <a:avLst/>
                      </a:prstGeom>
                      <a:solidFill>
                        <a:srgbClr val="FFFFFF"/>
                      </a:solidFill>
                      <a:ln w="9525">
                        <a:noFill/>
                        <a:miter lim="800000"/>
                        <a:headEnd/>
                        <a:tailEnd/>
                      </a:ln>
                    </wps:spPr>
                    <wps:txbx>
                      <w:txbxContent>
                        <w:p w14:paraId="7F3AEB26" w14:textId="77777777" w:rsidR="00B46715" w:rsidRPr="00EC3735" w:rsidRDefault="00B46715" w:rsidP="00701E1E">
                          <w:pPr>
                            <w:jc w:val="center"/>
                            <w:rPr>
                              <w:rFonts w:ascii="Cabin" w:hAnsi="Cabin"/>
                              <w:b/>
                              <w:color w:val="208F44"/>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5219A" id="_x0000_t202" coordsize="21600,21600" o:spt="202" path="m,l,21600r21600,l21600,xe">
              <v:stroke joinstyle="miter"/>
              <v:path gradientshapeok="t" o:connecttype="rect"/>
            </v:shapetype>
            <v:shape id="Text Box 2" o:spid="_x0000_s1026" type="#_x0000_t202" style="position:absolute;left:0;text-align:left;margin-left:157.75pt;margin-top:16.2pt;width:341.3pt;height: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" stroked="f">
              <v:textbox>
                <w:txbxContent>
                  <w:p w14:paraId="7F3AEB26" w14:textId="77777777" w:rsidR="00B46715" w:rsidRPr="00EC3735" w:rsidRDefault="00B46715" w:rsidP="00701E1E">
                    <w:pPr>
                      <w:jc w:val="center"/>
                      <w:rPr>
                        <w:rFonts w:ascii="Cabin" w:hAnsi="Cabin"/>
                        <w:b/>
                        <w:color w:val="208F44"/>
                        <w:sz w:val="40"/>
                        <w:szCs w:val="40"/>
                      </w:rPr>
                    </w:pPr>
                  </w:p>
                </w:txbxContent>
              </v:textbox>
            </v:shape>
          </w:pict>
        </mc:Fallback>
      </mc:AlternateContent>
    </w:r>
    <w:r>
      <w:rPr>
        <w:noProof/>
      </w:rPr>
      <w:drawing>
        <wp:anchor distT="0" distB="0" distL="114300" distR="114300" simplePos="0" relativeHeight="251656192" behindDoc="0" locked="0" layoutInCell="1" allowOverlap="1" wp14:anchorId="54C70CBE" wp14:editId="7340C57D">
          <wp:simplePos x="0" y="0"/>
          <wp:positionH relativeFrom="column">
            <wp:posOffset>-391795</wp:posOffset>
          </wp:positionH>
          <wp:positionV relativeFrom="paragraph">
            <wp:posOffset>78105</wp:posOffset>
          </wp:positionV>
          <wp:extent cx="2393406" cy="731520"/>
          <wp:effectExtent l="0" t="0" r="6985" b="0"/>
          <wp:wrapNone/>
          <wp:docPr id="6" name="Picture 6" descr="S:\Communications\Stock Images\NHPRI Logos\NHPRI-Logo-CMY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mmunications\Stock Images\NHPRI Logos\NHPRI-Logo-CMYK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3406"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8F6"/>
    <w:multiLevelType w:val="hybridMultilevel"/>
    <w:tmpl w:val="6FB03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E70AA"/>
    <w:multiLevelType w:val="hybridMultilevel"/>
    <w:tmpl w:val="CDE4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6036"/>
    <w:multiLevelType w:val="hybridMultilevel"/>
    <w:tmpl w:val="8DF2EF1A"/>
    <w:lvl w:ilvl="0" w:tplc="04B044AC">
      <w:start w:val="5"/>
      <w:numFmt w:val="bullet"/>
      <w:lvlText w:val="-"/>
      <w:lvlJc w:val="left"/>
      <w:pPr>
        <w:ind w:left="720" w:hanging="360"/>
      </w:pPr>
      <w:rPr>
        <w:rFonts w:ascii="Garamond" w:eastAsia="Garamond"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20AC3"/>
    <w:multiLevelType w:val="hybridMultilevel"/>
    <w:tmpl w:val="372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558B1"/>
    <w:multiLevelType w:val="hybridMultilevel"/>
    <w:tmpl w:val="9166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C6906"/>
    <w:multiLevelType w:val="hybridMultilevel"/>
    <w:tmpl w:val="DDC2097E"/>
    <w:lvl w:ilvl="0" w:tplc="D7B4C4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87BAC"/>
    <w:multiLevelType w:val="hybridMultilevel"/>
    <w:tmpl w:val="702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E1AF3"/>
    <w:multiLevelType w:val="hybridMultilevel"/>
    <w:tmpl w:val="3E3E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F7232"/>
    <w:multiLevelType w:val="hybridMultilevel"/>
    <w:tmpl w:val="3796C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22892"/>
    <w:multiLevelType w:val="hybridMultilevel"/>
    <w:tmpl w:val="1C82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66148"/>
    <w:multiLevelType w:val="hybridMultilevel"/>
    <w:tmpl w:val="DDE639AE"/>
    <w:lvl w:ilvl="0" w:tplc="04B044AC">
      <w:start w:val="5"/>
      <w:numFmt w:val="bullet"/>
      <w:lvlText w:val="-"/>
      <w:lvlJc w:val="left"/>
      <w:pPr>
        <w:ind w:left="720" w:hanging="360"/>
      </w:pPr>
      <w:rPr>
        <w:rFonts w:ascii="Garamond" w:eastAsia="Garamond"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975F7"/>
    <w:multiLevelType w:val="hybridMultilevel"/>
    <w:tmpl w:val="BA08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7"/>
  </w:num>
  <w:num w:numId="6">
    <w:abstractNumId w:val="9"/>
  </w:num>
  <w:num w:numId="7">
    <w:abstractNumId w:val="4"/>
  </w:num>
  <w:num w:numId="8">
    <w:abstractNumId w:val="1"/>
  </w:num>
  <w:num w:numId="9">
    <w:abstractNumId w:val="3"/>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0A"/>
    <w:rsid w:val="000163FD"/>
    <w:rsid w:val="00025F53"/>
    <w:rsid w:val="00061C36"/>
    <w:rsid w:val="000E29FE"/>
    <w:rsid w:val="000E47A3"/>
    <w:rsid w:val="0010048D"/>
    <w:rsid w:val="00110122"/>
    <w:rsid w:val="00115DB5"/>
    <w:rsid w:val="001400F2"/>
    <w:rsid w:val="00155565"/>
    <w:rsid w:val="00160AB0"/>
    <w:rsid w:val="0018266F"/>
    <w:rsid w:val="001D69BA"/>
    <w:rsid w:val="001F19A9"/>
    <w:rsid w:val="001F2DAA"/>
    <w:rsid w:val="002067F7"/>
    <w:rsid w:val="00206EF3"/>
    <w:rsid w:val="002233C7"/>
    <w:rsid w:val="002252CC"/>
    <w:rsid w:val="002310FE"/>
    <w:rsid w:val="00237A0E"/>
    <w:rsid w:val="00237D38"/>
    <w:rsid w:val="00246E85"/>
    <w:rsid w:val="00261AB6"/>
    <w:rsid w:val="0026574D"/>
    <w:rsid w:val="00282D1A"/>
    <w:rsid w:val="00290A73"/>
    <w:rsid w:val="002917A7"/>
    <w:rsid w:val="002A0FE1"/>
    <w:rsid w:val="002C1791"/>
    <w:rsid w:val="002C390A"/>
    <w:rsid w:val="002C412B"/>
    <w:rsid w:val="002D7D48"/>
    <w:rsid w:val="002E271F"/>
    <w:rsid w:val="002F143C"/>
    <w:rsid w:val="002F191C"/>
    <w:rsid w:val="00301784"/>
    <w:rsid w:val="00301994"/>
    <w:rsid w:val="003121ED"/>
    <w:rsid w:val="003172E8"/>
    <w:rsid w:val="00321495"/>
    <w:rsid w:val="00341A42"/>
    <w:rsid w:val="00354FEE"/>
    <w:rsid w:val="00356A17"/>
    <w:rsid w:val="00361F05"/>
    <w:rsid w:val="00394B39"/>
    <w:rsid w:val="003A4E75"/>
    <w:rsid w:val="003A6A0D"/>
    <w:rsid w:val="003B4834"/>
    <w:rsid w:val="003C7B6B"/>
    <w:rsid w:val="003D3642"/>
    <w:rsid w:val="003D4FE7"/>
    <w:rsid w:val="003D5FAD"/>
    <w:rsid w:val="003E5786"/>
    <w:rsid w:val="003F05F1"/>
    <w:rsid w:val="003F6C2B"/>
    <w:rsid w:val="00425836"/>
    <w:rsid w:val="004669D5"/>
    <w:rsid w:val="004766C8"/>
    <w:rsid w:val="00477EED"/>
    <w:rsid w:val="004B7DBD"/>
    <w:rsid w:val="004C75CC"/>
    <w:rsid w:val="004D2018"/>
    <w:rsid w:val="004E4E9A"/>
    <w:rsid w:val="00513A1B"/>
    <w:rsid w:val="00524A3C"/>
    <w:rsid w:val="0052736C"/>
    <w:rsid w:val="00566894"/>
    <w:rsid w:val="005956A9"/>
    <w:rsid w:val="006110A5"/>
    <w:rsid w:val="0061662E"/>
    <w:rsid w:val="00623253"/>
    <w:rsid w:val="00624E9F"/>
    <w:rsid w:val="006517EB"/>
    <w:rsid w:val="006622C6"/>
    <w:rsid w:val="00663541"/>
    <w:rsid w:val="006A33E8"/>
    <w:rsid w:val="006E4732"/>
    <w:rsid w:val="006F04B1"/>
    <w:rsid w:val="00701E1E"/>
    <w:rsid w:val="00711807"/>
    <w:rsid w:val="00712204"/>
    <w:rsid w:val="00715DAE"/>
    <w:rsid w:val="0073355A"/>
    <w:rsid w:val="007419E0"/>
    <w:rsid w:val="007737FE"/>
    <w:rsid w:val="00780E85"/>
    <w:rsid w:val="00791B9D"/>
    <w:rsid w:val="007939C2"/>
    <w:rsid w:val="00796F1E"/>
    <w:rsid w:val="00797168"/>
    <w:rsid w:val="007D2FC6"/>
    <w:rsid w:val="007D5BA2"/>
    <w:rsid w:val="007F3EC1"/>
    <w:rsid w:val="0080244B"/>
    <w:rsid w:val="00806E0E"/>
    <w:rsid w:val="00807466"/>
    <w:rsid w:val="00807CB6"/>
    <w:rsid w:val="008110D8"/>
    <w:rsid w:val="00814CC1"/>
    <w:rsid w:val="00816B9F"/>
    <w:rsid w:val="0082193F"/>
    <w:rsid w:val="008407B5"/>
    <w:rsid w:val="00841466"/>
    <w:rsid w:val="008502B6"/>
    <w:rsid w:val="00854373"/>
    <w:rsid w:val="00877BFC"/>
    <w:rsid w:val="008A595B"/>
    <w:rsid w:val="008B634C"/>
    <w:rsid w:val="008D5EAF"/>
    <w:rsid w:val="008E3212"/>
    <w:rsid w:val="008F0882"/>
    <w:rsid w:val="008F0CE0"/>
    <w:rsid w:val="008F3148"/>
    <w:rsid w:val="008F6F56"/>
    <w:rsid w:val="009210BA"/>
    <w:rsid w:val="00924C69"/>
    <w:rsid w:val="00925E0D"/>
    <w:rsid w:val="009318F8"/>
    <w:rsid w:val="009417F7"/>
    <w:rsid w:val="00943914"/>
    <w:rsid w:val="009629E4"/>
    <w:rsid w:val="00963721"/>
    <w:rsid w:val="00994F6C"/>
    <w:rsid w:val="00996007"/>
    <w:rsid w:val="009963ED"/>
    <w:rsid w:val="009A007F"/>
    <w:rsid w:val="009A3D84"/>
    <w:rsid w:val="009C08B1"/>
    <w:rsid w:val="009D11F2"/>
    <w:rsid w:val="009E2F7C"/>
    <w:rsid w:val="00A23C17"/>
    <w:rsid w:val="00A44226"/>
    <w:rsid w:val="00A54A77"/>
    <w:rsid w:val="00A552D8"/>
    <w:rsid w:val="00A67525"/>
    <w:rsid w:val="00A77A0F"/>
    <w:rsid w:val="00AA133F"/>
    <w:rsid w:val="00AC6903"/>
    <w:rsid w:val="00B03C0A"/>
    <w:rsid w:val="00B068FC"/>
    <w:rsid w:val="00B10EDC"/>
    <w:rsid w:val="00B22B54"/>
    <w:rsid w:val="00B23582"/>
    <w:rsid w:val="00B24390"/>
    <w:rsid w:val="00B3483B"/>
    <w:rsid w:val="00B46715"/>
    <w:rsid w:val="00B54A00"/>
    <w:rsid w:val="00B6441C"/>
    <w:rsid w:val="00B665D3"/>
    <w:rsid w:val="00B739F9"/>
    <w:rsid w:val="00B81D2F"/>
    <w:rsid w:val="00BC7FF7"/>
    <w:rsid w:val="00BD1414"/>
    <w:rsid w:val="00BD75BF"/>
    <w:rsid w:val="00BE413D"/>
    <w:rsid w:val="00BE5421"/>
    <w:rsid w:val="00BF3C2E"/>
    <w:rsid w:val="00C04128"/>
    <w:rsid w:val="00C11E3C"/>
    <w:rsid w:val="00C1307B"/>
    <w:rsid w:val="00C20DB8"/>
    <w:rsid w:val="00C357FC"/>
    <w:rsid w:val="00C44759"/>
    <w:rsid w:val="00C6086D"/>
    <w:rsid w:val="00C756F3"/>
    <w:rsid w:val="00C8342A"/>
    <w:rsid w:val="00C83E79"/>
    <w:rsid w:val="00CA214D"/>
    <w:rsid w:val="00CA4650"/>
    <w:rsid w:val="00CC7D40"/>
    <w:rsid w:val="00CD6817"/>
    <w:rsid w:val="00CE4CAB"/>
    <w:rsid w:val="00CE7096"/>
    <w:rsid w:val="00D10381"/>
    <w:rsid w:val="00D25A24"/>
    <w:rsid w:val="00D35D81"/>
    <w:rsid w:val="00D44613"/>
    <w:rsid w:val="00D6496D"/>
    <w:rsid w:val="00DA6D27"/>
    <w:rsid w:val="00DB6FF1"/>
    <w:rsid w:val="00DC0323"/>
    <w:rsid w:val="00DD3664"/>
    <w:rsid w:val="00DF49B8"/>
    <w:rsid w:val="00E22C83"/>
    <w:rsid w:val="00E23291"/>
    <w:rsid w:val="00E31C08"/>
    <w:rsid w:val="00E478F3"/>
    <w:rsid w:val="00E56CBB"/>
    <w:rsid w:val="00E6399C"/>
    <w:rsid w:val="00E76D4C"/>
    <w:rsid w:val="00E84D0E"/>
    <w:rsid w:val="00E84EDF"/>
    <w:rsid w:val="00EA1E4A"/>
    <w:rsid w:val="00ED17A3"/>
    <w:rsid w:val="00EF5B6B"/>
    <w:rsid w:val="00F031AF"/>
    <w:rsid w:val="00F37A22"/>
    <w:rsid w:val="00F37A9F"/>
    <w:rsid w:val="00F5407A"/>
    <w:rsid w:val="00F602E9"/>
    <w:rsid w:val="00F75FB6"/>
    <w:rsid w:val="00F77F4E"/>
    <w:rsid w:val="00F90007"/>
    <w:rsid w:val="00FB497E"/>
    <w:rsid w:val="00FB4F1F"/>
    <w:rsid w:val="00FD09EF"/>
    <w:rsid w:val="00FD0A42"/>
    <w:rsid w:val="00FD2387"/>
    <w:rsid w:val="00FE33DB"/>
    <w:rsid w:val="00FF6818"/>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85918F"/>
  <w15:docId w15:val="{67CB6FF3-2E36-485A-ADD1-8F7F99CB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1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2B54"/>
    <w:pPr>
      <w:tabs>
        <w:tab w:val="center" w:pos="4320"/>
        <w:tab w:val="right" w:pos="8640"/>
      </w:tabs>
    </w:pPr>
    <w:rPr>
      <w:rFonts w:ascii="Garamond" w:eastAsiaTheme="minorHAnsi" w:hAnsi="Garamond" w:cstheme="minorBidi"/>
      <w:sz w:val="16"/>
      <w:szCs w:val="24"/>
    </w:rPr>
  </w:style>
  <w:style w:type="character" w:customStyle="1" w:styleId="FooterChar">
    <w:name w:val="Footer Char"/>
    <w:basedOn w:val="DefaultParagraphFont"/>
    <w:link w:val="Footer"/>
    <w:uiPriority w:val="99"/>
    <w:rsid w:val="00B22B54"/>
    <w:rPr>
      <w:rFonts w:ascii="Garamond" w:hAnsi="Garamond"/>
      <w:sz w:val="16"/>
      <w:szCs w:val="24"/>
    </w:rPr>
  </w:style>
  <w:style w:type="paragraph" w:styleId="Header">
    <w:name w:val="header"/>
    <w:basedOn w:val="Normal"/>
    <w:link w:val="HeaderChar"/>
    <w:uiPriority w:val="99"/>
    <w:unhideWhenUsed/>
    <w:rsid w:val="00B03C0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03C0A"/>
  </w:style>
  <w:style w:type="paragraph" w:styleId="BalloonText">
    <w:name w:val="Balloon Text"/>
    <w:basedOn w:val="Normal"/>
    <w:link w:val="BalloonTextChar"/>
    <w:uiPriority w:val="99"/>
    <w:semiHidden/>
    <w:unhideWhenUsed/>
    <w:rsid w:val="00B03C0A"/>
    <w:rPr>
      <w:rFonts w:ascii="Tahoma" w:hAnsi="Tahoma" w:cs="Tahoma"/>
      <w:sz w:val="16"/>
      <w:szCs w:val="16"/>
    </w:rPr>
  </w:style>
  <w:style w:type="character" w:customStyle="1" w:styleId="BalloonTextChar">
    <w:name w:val="Balloon Text Char"/>
    <w:basedOn w:val="DefaultParagraphFont"/>
    <w:link w:val="BalloonText"/>
    <w:uiPriority w:val="99"/>
    <w:semiHidden/>
    <w:rsid w:val="00B03C0A"/>
    <w:rPr>
      <w:rFonts w:ascii="Tahoma" w:hAnsi="Tahoma" w:cs="Tahoma"/>
      <w:sz w:val="16"/>
      <w:szCs w:val="16"/>
    </w:rPr>
  </w:style>
  <w:style w:type="table" w:customStyle="1" w:styleId="TableGrid3">
    <w:name w:val="Table Grid3"/>
    <w:basedOn w:val="TableNormal"/>
    <w:next w:val="TableGrid"/>
    <w:uiPriority w:val="59"/>
    <w:rsid w:val="00CD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83E79"/>
    <w:rPr>
      <w:sz w:val="20"/>
      <w:szCs w:val="20"/>
    </w:rPr>
  </w:style>
  <w:style w:type="character" w:customStyle="1" w:styleId="EndnoteTextChar">
    <w:name w:val="Endnote Text Char"/>
    <w:basedOn w:val="DefaultParagraphFont"/>
    <w:link w:val="EndnoteText"/>
    <w:uiPriority w:val="99"/>
    <w:semiHidden/>
    <w:rsid w:val="00C83E79"/>
    <w:rPr>
      <w:rFonts w:ascii="Times New Roman" w:eastAsia="PMingLiU" w:hAnsi="Times New Roman" w:cs="Times New Roman"/>
      <w:sz w:val="20"/>
      <w:szCs w:val="20"/>
    </w:rPr>
  </w:style>
  <w:style w:type="character" w:styleId="Hyperlink">
    <w:name w:val="Hyperlink"/>
    <w:basedOn w:val="DefaultParagraphFont"/>
    <w:uiPriority w:val="99"/>
    <w:unhideWhenUsed/>
    <w:rsid w:val="00C83E79"/>
    <w:rPr>
      <w:color w:val="0000FF" w:themeColor="hyperlink"/>
      <w:u w:val="single"/>
    </w:rPr>
  </w:style>
  <w:style w:type="character" w:styleId="EndnoteReference">
    <w:name w:val="endnote reference"/>
    <w:basedOn w:val="DefaultParagraphFont"/>
    <w:uiPriority w:val="99"/>
    <w:semiHidden/>
    <w:unhideWhenUsed/>
    <w:rsid w:val="00C83E79"/>
    <w:rPr>
      <w:vertAlign w:val="superscript"/>
    </w:rPr>
  </w:style>
  <w:style w:type="paragraph" w:styleId="ListParagraph">
    <w:name w:val="List Paragraph"/>
    <w:basedOn w:val="Normal"/>
    <w:uiPriority w:val="34"/>
    <w:qFormat/>
    <w:rsid w:val="001400F2"/>
    <w:pPr>
      <w:ind w:left="720"/>
      <w:contextualSpacing/>
    </w:pPr>
  </w:style>
  <w:style w:type="paragraph" w:styleId="FootnoteText">
    <w:name w:val="footnote text"/>
    <w:basedOn w:val="Normal"/>
    <w:link w:val="FootnoteTextChar"/>
    <w:uiPriority w:val="99"/>
    <w:semiHidden/>
    <w:unhideWhenUsed/>
    <w:rsid w:val="00CE4CAB"/>
    <w:rPr>
      <w:sz w:val="20"/>
      <w:szCs w:val="20"/>
    </w:rPr>
  </w:style>
  <w:style w:type="character" w:customStyle="1" w:styleId="FootnoteTextChar">
    <w:name w:val="Footnote Text Char"/>
    <w:basedOn w:val="DefaultParagraphFont"/>
    <w:link w:val="FootnoteText"/>
    <w:uiPriority w:val="99"/>
    <w:semiHidden/>
    <w:rsid w:val="00CE4CAB"/>
    <w:rPr>
      <w:rFonts w:ascii="Times New Roman" w:eastAsia="PMingLiU" w:hAnsi="Times New Roman" w:cs="Times New Roman"/>
      <w:sz w:val="20"/>
      <w:szCs w:val="20"/>
    </w:rPr>
  </w:style>
  <w:style w:type="character" w:styleId="FollowedHyperlink">
    <w:name w:val="FollowedHyperlink"/>
    <w:basedOn w:val="DefaultParagraphFont"/>
    <w:uiPriority w:val="99"/>
    <w:semiHidden/>
    <w:unhideWhenUsed/>
    <w:rsid w:val="00CA4650"/>
    <w:rPr>
      <w:color w:val="800080" w:themeColor="followedHyperlink"/>
      <w:u w:val="single"/>
    </w:rPr>
  </w:style>
  <w:style w:type="table" w:styleId="LightGrid-Accent3">
    <w:name w:val="Light Grid Accent 3"/>
    <w:basedOn w:val="TableNormal"/>
    <w:uiPriority w:val="62"/>
    <w:rsid w:val="00796F1E"/>
    <w:pPr>
      <w:spacing w:after="0" w:line="240" w:lineRule="auto"/>
    </w:pPr>
    <w:rPr>
      <w:rFonts w:ascii="Times New Roman" w:eastAsia="PMingLiU" w:hAnsi="Times New Roman"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rsid w:val="00623253"/>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0CE0"/>
    <w:rPr>
      <w:sz w:val="16"/>
      <w:szCs w:val="16"/>
    </w:rPr>
  </w:style>
  <w:style w:type="paragraph" w:styleId="CommentText">
    <w:name w:val="annotation text"/>
    <w:basedOn w:val="Normal"/>
    <w:link w:val="CommentTextChar"/>
    <w:uiPriority w:val="99"/>
    <w:semiHidden/>
    <w:unhideWhenUsed/>
    <w:rsid w:val="008F0CE0"/>
    <w:rPr>
      <w:sz w:val="20"/>
      <w:szCs w:val="20"/>
    </w:rPr>
  </w:style>
  <w:style w:type="character" w:customStyle="1" w:styleId="CommentTextChar">
    <w:name w:val="Comment Text Char"/>
    <w:basedOn w:val="DefaultParagraphFont"/>
    <w:link w:val="CommentText"/>
    <w:uiPriority w:val="99"/>
    <w:semiHidden/>
    <w:rsid w:val="008F0CE0"/>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CE0"/>
    <w:rPr>
      <w:b/>
      <w:bCs/>
    </w:rPr>
  </w:style>
  <w:style w:type="character" w:customStyle="1" w:styleId="CommentSubjectChar">
    <w:name w:val="Comment Subject Char"/>
    <w:basedOn w:val="CommentTextChar"/>
    <w:link w:val="CommentSubject"/>
    <w:uiPriority w:val="99"/>
    <w:semiHidden/>
    <w:rsid w:val="008F0CE0"/>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pri.org/providers/policies-and-guidelines/clinical-medical-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pri.org/providers/policies-and-guidelines/prior-authorization-reference-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Rossetti</dc:creator>
  <cp:keywords/>
  <dc:description/>
  <cp:lastModifiedBy>Brenda Hart</cp:lastModifiedBy>
  <cp:revision>3</cp:revision>
  <dcterms:created xsi:type="dcterms:W3CDTF">2021-07-20T13:35:00Z</dcterms:created>
  <dcterms:modified xsi:type="dcterms:W3CDTF">2021-07-20T13:36:00Z</dcterms:modified>
</cp:coreProperties>
</file>